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A1938" w14:textId="7F4F791F" w:rsidR="00302DF7" w:rsidRDefault="0038047F">
      <w:pPr>
        <w:pStyle w:val="3GPPHeader"/>
        <w:tabs>
          <w:tab w:val="clear" w:pos="1800"/>
          <w:tab w:val="clear" w:pos="9360"/>
          <w:tab w:val="left" w:pos="1580"/>
          <w:tab w:val="left" w:pos="2680"/>
        </w:tabs>
        <w:snapToGrid w:val="0"/>
        <w:rPr>
          <w:rFonts w:cs="Arial"/>
          <w:sz w:val="22"/>
        </w:rPr>
      </w:pPr>
      <w:bookmarkStart w:id="0" w:name="OLE_LINK1"/>
      <w:bookmarkStart w:id="1" w:name="OLE_LINK2"/>
      <w:r>
        <w:rPr>
          <w:rFonts w:cs="Arial"/>
          <w:sz w:val="22"/>
        </w:rPr>
        <w:t>3GPP TSG RAN WG1#11</w:t>
      </w:r>
      <w:r>
        <w:rPr>
          <w:rFonts w:cs="Arial" w:hint="eastAsia"/>
          <w:sz w:val="22"/>
        </w:rPr>
        <w:t>8</w:t>
      </w:r>
      <w:r w:rsidR="009734B7">
        <w:rPr>
          <w:rFonts w:cs="Arial"/>
          <w:sz w:val="22"/>
        </w:rPr>
        <w:t>bis</w:t>
      </w:r>
      <w:r>
        <w:rPr>
          <w:rFonts w:cs="Arial"/>
          <w:sz w:val="22"/>
        </w:rPr>
        <w:t xml:space="preserve">                                              R1-</w:t>
      </w:r>
      <w:r w:rsidR="00380DC3">
        <w:rPr>
          <w:rFonts w:cs="Arial"/>
          <w:sz w:val="22"/>
        </w:rPr>
        <w:t>2407937</w:t>
      </w:r>
    </w:p>
    <w:p w14:paraId="52F64DF0" w14:textId="77777777" w:rsidR="00302DF7" w:rsidRDefault="009734B7">
      <w:pPr>
        <w:rPr>
          <w:rFonts w:ascii="Arial" w:eastAsia="宋体" w:hAnsi="Arial" w:cs="Arial"/>
          <w:b/>
          <w:kern w:val="2"/>
        </w:rPr>
      </w:pPr>
      <w:r>
        <w:rPr>
          <w:rFonts w:ascii="Arial" w:eastAsia="宋体" w:hAnsi="Arial" w:cs="Arial"/>
          <w:b/>
          <w:bCs/>
          <w:kern w:val="2"/>
        </w:rPr>
        <w:t>Hefei</w:t>
      </w:r>
      <w:r w:rsidR="0038047F">
        <w:rPr>
          <w:rFonts w:ascii="Arial" w:eastAsia="宋体" w:hAnsi="Arial" w:cs="Arial" w:hint="eastAsia"/>
          <w:b/>
          <w:bCs/>
          <w:kern w:val="2"/>
        </w:rPr>
        <w:t xml:space="preserve">, </w:t>
      </w:r>
      <w:r>
        <w:rPr>
          <w:rFonts w:ascii="Arial" w:eastAsia="宋体" w:hAnsi="Arial" w:cs="Arial"/>
          <w:b/>
          <w:bCs/>
          <w:kern w:val="2"/>
        </w:rPr>
        <w:t>China</w:t>
      </w:r>
      <w:r w:rsidR="0038047F">
        <w:rPr>
          <w:rFonts w:ascii="Arial" w:eastAsia="宋体" w:hAnsi="Arial" w:cs="Arial" w:hint="eastAsia"/>
          <w:b/>
          <w:bCs/>
          <w:kern w:val="2"/>
        </w:rPr>
        <w:t xml:space="preserve">, </w:t>
      </w:r>
      <w:r w:rsidR="005A1999" w:rsidRPr="005A1999">
        <w:rPr>
          <w:rFonts w:ascii="Arial" w:eastAsia="宋体" w:hAnsi="Arial" w:cs="Arial"/>
          <w:b/>
          <w:bCs/>
          <w:kern w:val="2"/>
        </w:rPr>
        <w:t>October 14</w:t>
      </w:r>
      <w:r w:rsidR="005A1999" w:rsidRPr="005A1999">
        <w:rPr>
          <w:rFonts w:ascii="Arial" w:eastAsia="宋体" w:hAnsi="Arial" w:cs="Arial"/>
          <w:b/>
          <w:bCs/>
          <w:kern w:val="2"/>
          <w:vertAlign w:val="superscript"/>
        </w:rPr>
        <w:t>th</w:t>
      </w:r>
      <w:r w:rsidR="005A1999" w:rsidRPr="005A1999">
        <w:rPr>
          <w:rFonts w:ascii="Arial" w:eastAsia="宋体" w:hAnsi="Arial" w:cs="Arial"/>
          <w:b/>
          <w:bCs/>
          <w:kern w:val="2"/>
        </w:rPr>
        <w:t xml:space="preserve"> – 18</w:t>
      </w:r>
      <w:r w:rsidR="005A1999" w:rsidRPr="005A1999">
        <w:rPr>
          <w:rFonts w:ascii="Arial" w:eastAsia="宋体" w:hAnsi="Arial" w:cs="Arial"/>
          <w:b/>
          <w:bCs/>
          <w:kern w:val="2"/>
          <w:vertAlign w:val="superscript"/>
        </w:rPr>
        <w:t>th</w:t>
      </w:r>
      <w:r w:rsidR="0038047F">
        <w:rPr>
          <w:rFonts w:ascii="Arial" w:eastAsia="宋体" w:hAnsi="Arial" w:cs="Arial"/>
          <w:b/>
          <w:bCs/>
          <w:kern w:val="2"/>
        </w:rPr>
        <w:t>,</w:t>
      </w:r>
      <w:r w:rsidR="0038047F">
        <w:rPr>
          <w:rFonts w:ascii="Arial" w:eastAsia="宋体" w:hAnsi="Arial" w:cs="Arial"/>
          <w:b/>
          <w:kern w:val="2"/>
        </w:rPr>
        <w:t xml:space="preserve"> 202</w:t>
      </w:r>
      <w:r w:rsidR="0038047F">
        <w:rPr>
          <w:rFonts w:ascii="Arial" w:eastAsia="宋体" w:hAnsi="Arial" w:cs="Arial" w:hint="eastAsia"/>
          <w:b/>
          <w:kern w:val="2"/>
        </w:rPr>
        <w:t>4</w:t>
      </w:r>
    </w:p>
    <w:p w14:paraId="4E18CCCC" w14:textId="77777777" w:rsidR="00302DF7" w:rsidRDefault="0038047F">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Sanechips</w:t>
      </w:r>
    </w:p>
    <w:p w14:paraId="28759B6E" w14:textId="77777777" w:rsidR="00302DF7" w:rsidRDefault="0038047F">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Discussion on</w:t>
      </w:r>
      <w:r w:rsidR="009734B7" w:rsidRPr="009734B7">
        <w:rPr>
          <w:rFonts w:cs="Arial"/>
          <w:color w:val="000000"/>
          <w:sz w:val="22"/>
          <w:shd w:val="clear" w:color="auto" w:fill="FFFFFF"/>
        </w:rPr>
        <w:t xml:space="preserve"> IoT-NTN TDD mode</w:t>
      </w:r>
    </w:p>
    <w:p w14:paraId="42D8A553" w14:textId="77777777" w:rsidR="00302DF7" w:rsidRDefault="0038047F">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w:t>
      </w:r>
      <w:r w:rsidR="00AD636B">
        <w:rPr>
          <w:rFonts w:cs="Arial"/>
          <w:sz w:val="22"/>
        </w:rPr>
        <w:t>5</w:t>
      </w:r>
    </w:p>
    <w:p w14:paraId="0C4B3D3E" w14:textId="77777777" w:rsidR="00302DF7" w:rsidRDefault="0038047F">
      <w:pPr>
        <w:pBdr>
          <w:bottom w:val="single" w:sz="6" w:space="1" w:color="auto"/>
        </w:pBdr>
        <w:snapToGrid w:val="0"/>
        <w:jc w:val="both"/>
        <w:rPr>
          <w:rFonts w:ascii="Arial" w:hAnsi="Arial"/>
          <w:b/>
        </w:rPr>
      </w:pPr>
      <w:r>
        <w:rPr>
          <w:rFonts w:ascii="Arial" w:hAnsi="Arial"/>
          <w:b/>
        </w:rPr>
        <w:t>Document for: Discussion</w:t>
      </w:r>
      <w:bookmarkEnd w:id="0"/>
      <w:bookmarkEnd w:id="1"/>
    </w:p>
    <w:p w14:paraId="3D793011" w14:textId="77777777" w:rsidR="00302DF7" w:rsidRDefault="0038047F">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6D35CD05" w14:textId="77777777" w:rsidR="00302DF7" w:rsidRDefault="0038047F">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 RAN#1</w:t>
      </w:r>
      <w:r w:rsidR="002452D7">
        <w:rPr>
          <w:rFonts w:ascii="Times New Roman" w:eastAsia="宋体" w:hAnsi="Times New Roman" w:cs="Times New Roman"/>
          <w:sz w:val="20"/>
          <w:szCs w:val="20"/>
        </w:rPr>
        <w:t>05</w:t>
      </w:r>
      <w:r>
        <w:rPr>
          <w:rFonts w:ascii="Times New Roman" w:eastAsia="宋体" w:hAnsi="Times New Roman" w:cs="Times New Roman"/>
          <w:sz w:val="20"/>
          <w:szCs w:val="20"/>
        </w:rPr>
        <w:t xml:space="preserve"> meeting, the </w:t>
      </w:r>
      <w:r w:rsidR="002452D7">
        <w:rPr>
          <w:rFonts w:ascii="Times New Roman" w:eastAsia="宋体" w:hAnsi="Times New Roman" w:cs="Times New Roman"/>
          <w:sz w:val="20"/>
          <w:szCs w:val="20"/>
        </w:rPr>
        <w:t xml:space="preserve">new work item for IoT-NTN TDD mode was </w:t>
      </w:r>
      <w:r w:rsidR="00ED7EA1">
        <w:rPr>
          <w:rFonts w:ascii="Times New Roman" w:eastAsia="宋体" w:hAnsi="Times New Roman" w:cs="Times New Roman"/>
          <w:sz w:val="20"/>
          <w:szCs w:val="20"/>
        </w:rPr>
        <w:t>confirmed with following assumptions and objectives</w:t>
      </w:r>
      <w:r>
        <w:rPr>
          <w:rFonts w:ascii="Times New Roman" w:eastAsia="宋体" w:hAnsi="Times New Roman" w:cs="Times New Roman" w:hint="eastAsia"/>
          <w:sz w:val="20"/>
          <w:szCs w:val="20"/>
        </w:rPr>
        <w:t xml:space="preserve"> [1]</w:t>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9350"/>
      </w:tblGrid>
      <w:tr w:rsidR="00302DF7" w14:paraId="3F10B48F" w14:textId="77777777">
        <w:tc>
          <w:tcPr>
            <w:tcW w:w="9350" w:type="dxa"/>
          </w:tcPr>
          <w:p w14:paraId="440738A5" w14:textId="77777777" w:rsidR="00ED7EA1" w:rsidRPr="00ED7EA1" w:rsidRDefault="00ED7EA1" w:rsidP="00ED7EA1">
            <w:p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The study and work objectives assume the following:</w:t>
            </w:r>
          </w:p>
          <w:p w14:paraId="6414E748" w14:textId="77777777" w:rsidR="00ED7EA1" w:rsidRPr="00ED7EA1" w:rsidRDefault="00ED7EA1" w:rsidP="00ED7EA1">
            <w:pPr>
              <w:numPr>
                <w:ilvl w:val="0"/>
                <w:numId w:val="9"/>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 xml:space="preserve">LEO @600 km and @1200 km orbit respectively, with set-1 satellite parameters as reference scenarios (See 3GPP TR 36.763) </w:t>
            </w:r>
          </w:p>
          <w:p w14:paraId="10F9B117" w14:textId="77777777" w:rsidR="00ED7EA1" w:rsidRPr="00ED7EA1" w:rsidRDefault="00ED7EA1" w:rsidP="00ED7EA1">
            <w:pPr>
              <w:numPr>
                <w:ilvl w:val="0"/>
                <w:numId w:val="9"/>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Target the 1616-1626.5 MHz MSS allocated band</w:t>
            </w:r>
          </w:p>
          <w:p w14:paraId="560B8377" w14:textId="77777777" w:rsidR="00ED7EA1" w:rsidRPr="00ED7EA1" w:rsidRDefault="00ED7EA1" w:rsidP="00ED7EA1">
            <w:pPr>
              <w:numPr>
                <w:ilvl w:val="0"/>
                <w:numId w:val="9"/>
              </w:numPr>
              <w:suppressAutoHyphens/>
              <w:overflowPunct w:val="0"/>
              <w:autoSpaceDE w:val="0"/>
              <w:spacing w:after="120" w:line="240" w:lineRule="auto"/>
              <w:textAlignment w:val="baseline"/>
              <w:rPr>
                <w:rFonts w:ascii="Times New Roman" w:eastAsia="Times New Roman" w:hAnsi="Times New Roman" w:cs="Times New Roman"/>
                <w:color w:val="000000"/>
                <w:sz w:val="20"/>
                <w:szCs w:val="20"/>
                <w:lang w:val="en-GB" w:eastAsia="ar-SA"/>
              </w:rPr>
            </w:pPr>
            <w:r w:rsidRPr="00ED7EA1">
              <w:rPr>
                <w:rFonts w:ascii="Times New Roman" w:eastAsia="Times New Roman" w:hAnsi="Times New Roman" w:cs="Times New Roman"/>
                <w:color w:val="000000"/>
                <w:sz w:val="20"/>
                <w:szCs w:val="20"/>
                <w:lang w:val="en-GB" w:eastAsia="ar-SA"/>
              </w:rPr>
              <w:t xml:space="preserve">Standalone deployment with anchor and non-anchor carriers (i.e. operating in carrier(s) used only for NB-IoT) </w:t>
            </w:r>
          </w:p>
          <w:p w14:paraId="12BF4A58" w14:textId="77777777" w:rsidR="00ED7EA1" w:rsidRPr="00ED7EA1" w:rsidRDefault="00ED7EA1" w:rsidP="00ED7EA1">
            <w:pPr>
              <w:numPr>
                <w:ilvl w:val="0"/>
                <w:numId w:val="9"/>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Operate with Earth fixed Tracking area, with either Earth fixed cells or Earth moving cells for NGSO</w:t>
            </w:r>
          </w:p>
          <w:p w14:paraId="4F93CAD7" w14:textId="77777777" w:rsidR="00ED7EA1" w:rsidRPr="00ED7EA1" w:rsidRDefault="00ED7EA1" w:rsidP="00ED7EA1">
            <w:pPr>
              <w:numPr>
                <w:ilvl w:val="0"/>
                <w:numId w:val="9"/>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ED7EA1">
              <w:rPr>
                <w:rFonts w:ascii="Aptos" w:eastAsia="等线" w:hAnsi="Calibri" w:cs="Times New Roman"/>
                <w:color w:val="000000"/>
                <w:kern w:val="24"/>
                <w:sz w:val="30"/>
                <w:szCs w:val="30"/>
                <w:lang w:eastAsia="ar-SA"/>
              </w:rPr>
              <w:t xml:space="preserve"> </w:t>
            </w:r>
            <w:r w:rsidRPr="00ED7EA1">
              <w:rPr>
                <w:rFonts w:ascii="Times New Roman" w:eastAsia="宋体" w:hAnsi="Times New Roman" w:cs="Times New Roman"/>
                <w:sz w:val="20"/>
                <w:szCs w:val="20"/>
                <w:lang w:eastAsia="ar-SA"/>
              </w:rPr>
              <w:t>No blind detection is assumed at the UE side. The value of N and the configuration of the periodic pattern are fixed per band.</w:t>
            </w:r>
          </w:p>
          <w:p w14:paraId="73D96EC6" w14:textId="77777777" w:rsidR="00ED7EA1" w:rsidRPr="00ED7EA1" w:rsidRDefault="00ED7EA1" w:rsidP="00ED7EA1">
            <w:pPr>
              <w:spacing w:after="0" w:line="240" w:lineRule="auto"/>
              <w:rPr>
                <w:rFonts w:ascii="Times New Roman" w:eastAsia="宋体" w:hAnsi="Times New Roman" w:cs="Times New Roman"/>
                <w:sz w:val="20"/>
                <w:szCs w:val="20"/>
                <w:lang w:eastAsia="ar-SA"/>
              </w:rPr>
            </w:pPr>
          </w:p>
          <w:p w14:paraId="777B8582" w14:textId="77777777" w:rsidR="00ED7EA1" w:rsidRPr="00ED7EA1" w:rsidRDefault="00ED7EA1" w:rsidP="00ED7EA1">
            <w:p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This work item includes the following objectives:</w:t>
            </w:r>
          </w:p>
          <w:p w14:paraId="58BDB580" w14:textId="77777777" w:rsidR="00ED7EA1" w:rsidRPr="00ED7EA1" w:rsidRDefault="00ED7EA1" w:rsidP="00ED7EA1">
            <w:pPr>
              <w:numPr>
                <w:ilvl w:val="0"/>
                <w:numId w:val="10"/>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 xml:space="preserve">Study the impact </w:t>
            </w:r>
            <w:r w:rsidRPr="00ED7EA1">
              <w:rPr>
                <w:rFonts w:ascii="Times New Roman" w:eastAsia="宋体" w:hAnsi="Times New Roman" w:cs="Times New Roman"/>
                <w:bCs/>
                <w:sz w:val="20"/>
                <w:szCs w:val="20"/>
                <w:lang w:eastAsia="ar-SA"/>
              </w:rPr>
              <w:t>due to the periodic pattern</w:t>
            </w:r>
            <w:r w:rsidRPr="00ED7EA1">
              <w:rPr>
                <w:rFonts w:ascii="Times New Roman" w:eastAsia="宋体" w:hAnsi="Times New Roman" w:cs="Times New Roman"/>
                <w:sz w:val="20"/>
                <w:szCs w:val="20"/>
                <w:lang w:eastAsia="ar-SA"/>
              </w:rPr>
              <w:t>, at least on UE downlink synchronization and other aspects (if identified) [RAN1, RAN4]</w:t>
            </w:r>
          </w:p>
          <w:p w14:paraId="00E8D149" w14:textId="77777777" w:rsidR="00ED7EA1" w:rsidRPr="00ED7EA1" w:rsidRDefault="00ED7EA1" w:rsidP="00ED7EA1">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Checkpoint in RAN#106 for the completion of the study phase. RAN1 start from Oct’24. RAN4 start from Nov’24</w:t>
            </w:r>
          </w:p>
          <w:p w14:paraId="7EB19291" w14:textId="77777777" w:rsidR="00ED7EA1" w:rsidRPr="00ED7EA1" w:rsidRDefault="00ED7EA1" w:rsidP="00ED7EA1">
            <w:pPr>
              <w:numPr>
                <w:ilvl w:val="0"/>
                <w:numId w:val="10"/>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Specify a new NB-IoT TDD NTN mode based on minimum necessary changes to the NB-IoT NTN FDD frame structure and procedures, based on the outcome of the study, including:</w:t>
            </w:r>
          </w:p>
          <w:p w14:paraId="7D50B597" w14:textId="77777777" w:rsidR="00ED7EA1" w:rsidRPr="00ED7EA1" w:rsidRDefault="00ED7EA1" w:rsidP="00ED7EA1">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Definition, configuration (if needed) and signaling (if needed) of the periodic pattern including confirming the value of N, and associated UE procedures [RAN1, RAN2]</w:t>
            </w:r>
          </w:p>
          <w:p w14:paraId="1C536369" w14:textId="77777777" w:rsidR="00ED7EA1" w:rsidRPr="00ED7EA1" w:rsidRDefault="00ED7EA1" w:rsidP="00ED7EA1">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Other necessary impacts on higher layers [RAN2]</w:t>
            </w:r>
          </w:p>
          <w:p w14:paraId="461968DE" w14:textId="77777777" w:rsidR="00ED7EA1" w:rsidRPr="00ED7EA1" w:rsidRDefault="00ED7EA1" w:rsidP="00ED7EA1">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RRM and RF core requirements [RAN4]</w:t>
            </w:r>
          </w:p>
          <w:p w14:paraId="57D8EF8D" w14:textId="77777777" w:rsidR="00ED7EA1" w:rsidRPr="00ED7EA1" w:rsidRDefault="00ED7EA1" w:rsidP="00ED7EA1">
            <w:pPr>
              <w:numPr>
                <w:ilvl w:val="0"/>
                <w:numId w:val="10"/>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Specify a new NB-IoT TDD operating NTN band for the MSS allocation spanning 1616-1626.5 MHz for DL and UL, based on the outcome of the study, to be used as example band for this WI [RAN4].</w:t>
            </w:r>
          </w:p>
          <w:p w14:paraId="386AEB6F" w14:textId="77777777" w:rsidR="00ED7EA1" w:rsidRPr="00ED7EA1" w:rsidRDefault="00ED7EA1" w:rsidP="00ED7EA1">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Specify band numbering</w:t>
            </w:r>
          </w:p>
          <w:p w14:paraId="78D6DAC9" w14:textId="77777777" w:rsidR="00ED7EA1" w:rsidRPr="00ED7EA1" w:rsidRDefault="00ED7EA1" w:rsidP="00ED7EA1">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Specify SAN and UE RF characteristics</w:t>
            </w:r>
          </w:p>
          <w:p w14:paraId="65944C93" w14:textId="77777777" w:rsidR="00ED7EA1" w:rsidRPr="00ED7EA1" w:rsidRDefault="00ED7EA1" w:rsidP="00ED7EA1">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Specify DL and UL channelization.</w:t>
            </w:r>
          </w:p>
          <w:p w14:paraId="054A917A" w14:textId="77777777" w:rsidR="00ED7EA1" w:rsidRPr="00ED7EA1" w:rsidRDefault="00ED7EA1" w:rsidP="00ED7EA1">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hint="cs"/>
                <w:sz w:val="20"/>
                <w:szCs w:val="20"/>
                <w:lang w:eastAsia="ar-SA"/>
              </w:rPr>
              <w:t>S</w:t>
            </w:r>
            <w:r w:rsidRPr="00ED7EA1">
              <w:rPr>
                <w:rFonts w:ascii="Times New Roman" w:eastAsia="宋体" w:hAnsi="Times New Roman" w:cs="Times New Roman"/>
                <w:sz w:val="20"/>
                <w:szCs w:val="20"/>
                <w:lang w:eastAsia="ar-SA"/>
              </w:rPr>
              <w:t>pecify channel bandwidth as 200 kHz</w:t>
            </w:r>
          </w:p>
          <w:p w14:paraId="18BBA248" w14:textId="77777777" w:rsidR="00ED7EA1" w:rsidRPr="00ED7EA1" w:rsidRDefault="00ED7EA1" w:rsidP="00ED7EA1">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t>Note1: No NTN-NTN coexistence study needed.</w:t>
            </w:r>
          </w:p>
          <w:p w14:paraId="714D5708" w14:textId="77777777" w:rsidR="00302DF7" w:rsidRPr="00ED7EA1" w:rsidRDefault="00ED7EA1" w:rsidP="00ED7EA1">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ED7EA1">
              <w:rPr>
                <w:rFonts w:ascii="Times New Roman" w:eastAsia="宋体" w:hAnsi="Times New Roman" w:cs="Times New Roman"/>
                <w:sz w:val="20"/>
                <w:szCs w:val="20"/>
                <w:lang w:eastAsia="ar-SA"/>
              </w:rPr>
              <w:lastRenderedPageBreak/>
              <w:t>Note2: Leverage existing work as much as possible for TN-NTN coexistence of adjacent bands</w:t>
            </w:r>
          </w:p>
        </w:tc>
      </w:tr>
    </w:tbl>
    <w:p w14:paraId="5ACCA859" w14:textId="77777777" w:rsidR="006A5DE0" w:rsidRDefault="0038047F">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In this contribution, </w:t>
      </w:r>
      <w:r>
        <w:rPr>
          <w:rFonts w:ascii="Times New Roman" w:eastAsia="宋体" w:hAnsi="Times New Roman" w:cs="Times New Roman"/>
          <w:sz w:val="20"/>
          <w:szCs w:val="20"/>
        </w:rPr>
        <w:t xml:space="preserve">the </w:t>
      </w:r>
      <w:r w:rsidR="00537641">
        <w:rPr>
          <w:rFonts w:ascii="Times New Roman" w:eastAsia="宋体" w:hAnsi="Times New Roman" w:cs="Times New Roman" w:hint="eastAsia"/>
          <w:sz w:val="20"/>
          <w:szCs w:val="20"/>
        </w:rPr>
        <w:t>potent</w:t>
      </w:r>
      <w:r w:rsidR="00537641">
        <w:rPr>
          <w:rFonts w:ascii="Times New Roman" w:eastAsia="宋体" w:hAnsi="Times New Roman" w:cs="Times New Roman"/>
          <w:sz w:val="20"/>
          <w:szCs w:val="20"/>
        </w:rPr>
        <w:t>ial issues for IoT-</w:t>
      </w:r>
      <w:r>
        <w:rPr>
          <w:rFonts w:ascii="Times New Roman" w:eastAsia="宋体" w:hAnsi="Times New Roman" w:cs="Times New Roman"/>
          <w:sz w:val="20"/>
          <w:szCs w:val="20"/>
        </w:rPr>
        <w:t>NTN</w:t>
      </w:r>
      <w:r w:rsidR="00537641">
        <w:rPr>
          <w:rFonts w:ascii="Times New Roman" w:eastAsia="宋体" w:hAnsi="Times New Roman" w:cs="Times New Roman"/>
          <w:sz w:val="20"/>
          <w:szCs w:val="20"/>
        </w:rPr>
        <w:t xml:space="preserve"> TDD mode</w:t>
      </w:r>
      <w:r>
        <w:rPr>
          <w:rFonts w:ascii="Times New Roman" w:eastAsia="宋体" w:hAnsi="Times New Roman" w:cs="Times New Roman"/>
          <w:sz w:val="20"/>
          <w:szCs w:val="20"/>
        </w:rPr>
        <w:t xml:space="preserve"> are </w:t>
      </w:r>
      <w:r w:rsidR="00537641">
        <w:rPr>
          <w:rFonts w:ascii="Times New Roman" w:eastAsia="宋体" w:hAnsi="Times New Roman" w:cs="Times New Roman"/>
          <w:sz w:val="20"/>
          <w:szCs w:val="20"/>
        </w:rPr>
        <w:t>elaborated and evaluated</w:t>
      </w:r>
      <w:r w:rsidR="002E1938">
        <w:rPr>
          <w:rFonts w:ascii="Times New Roman" w:eastAsia="宋体" w:hAnsi="Times New Roman" w:cs="Times New Roman"/>
          <w:sz w:val="20"/>
          <w:szCs w:val="20"/>
        </w:rPr>
        <w:t xml:space="preserve"> based on the analysis on the periodic pattern</w:t>
      </w:r>
      <w:r>
        <w:rPr>
          <w:rFonts w:ascii="Times New Roman" w:eastAsia="宋体" w:hAnsi="Times New Roman" w:cs="Times New Roman"/>
          <w:sz w:val="20"/>
          <w:szCs w:val="20"/>
        </w:rPr>
        <w:t>.</w:t>
      </w:r>
    </w:p>
    <w:p w14:paraId="63976FDF" w14:textId="73AD04BB" w:rsidR="006A5DE0" w:rsidRDefault="006A5DE0" w:rsidP="006A5DE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w:t>
      </w:r>
      <w:r w:rsidR="00596729">
        <w:rPr>
          <w:rFonts w:eastAsia="黑体" w:cs="Times New Roman"/>
          <w:b/>
          <w:bCs/>
          <w:sz w:val="28"/>
          <w:szCs w:val="30"/>
          <w:lang w:val="en-US"/>
        </w:rPr>
        <w:t>c</w:t>
      </w:r>
      <w:r>
        <w:rPr>
          <w:rFonts w:eastAsia="黑体" w:cs="Times New Roman"/>
          <w:b/>
          <w:bCs/>
          <w:sz w:val="28"/>
          <w:szCs w:val="30"/>
          <w:lang w:val="en-US"/>
        </w:rPr>
        <w:t>ussion on the periodic pattern definition</w:t>
      </w:r>
    </w:p>
    <w:p w14:paraId="2BACD762" w14:textId="1841DC61" w:rsidR="00E928F4" w:rsidRDefault="001C2695" w:rsidP="001C2695">
      <w:pPr>
        <w:jc w:val="both"/>
        <w:rPr>
          <w:rFonts w:ascii="Times New Roman" w:hAnsi="Times New Roman" w:cs="Times New Roman"/>
          <w:sz w:val="20"/>
          <w:szCs w:val="20"/>
        </w:rPr>
      </w:pPr>
      <w:r>
        <w:rPr>
          <w:rFonts w:ascii="Times New Roman" w:hAnsi="Times New Roman" w:cs="Times New Roman"/>
          <w:sz w:val="20"/>
          <w:szCs w:val="20"/>
        </w:rPr>
        <w:t>A</w:t>
      </w:r>
      <w:r w:rsidRPr="005C2AE9">
        <w:rPr>
          <w:rFonts w:ascii="Times New Roman" w:hAnsi="Times New Roman" w:cs="Times New Roman"/>
          <w:sz w:val="20"/>
          <w:szCs w:val="20"/>
        </w:rPr>
        <w:t xml:space="preserve">s described in WID </w:t>
      </w:r>
      <w:r w:rsidRPr="005C2AE9">
        <w:rPr>
          <w:rFonts w:ascii="Times New Roman" w:hAnsi="Times New Roman" w:cs="Times New Roman"/>
          <w:sz w:val="20"/>
          <w:szCs w:val="20"/>
        </w:rPr>
        <w:fldChar w:fldCharType="begin"/>
      </w:r>
      <w:r w:rsidRPr="005C2AE9">
        <w:rPr>
          <w:rFonts w:ascii="Times New Roman" w:hAnsi="Times New Roman" w:cs="Times New Roman"/>
          <w:sz w:val="20"/>
          <w:szCs w:val="20"/>
        </w:rPr>
        <w:instrText xml:space="preserve"> REF _Ref177633563 \r \h </w:instrText>
      </w:r>
      <w:r>
        <w:rPr>
          <w:rFonts w:ascii="Times New Roman" w:hAnsi="Times New Roman" w:cs="Times New Roman"/>
          <w:sz w:val="20"/>
          <w:szCs w:val="20"/>
        </w:rPr>
        <w:instrText xml:space="preserve"> \* MERGEFORMAT </w:instrText>
      </w:r>
      <w:r w:rsidRPr="005C2AE9">
        <w:rPr>
          <w:rFonts w:ascii="Times New Roman" w:hAnsi="Times New Roman" w:cs="Times New Roman"/>
          <w:sz w:val="20"/>
          <w:szCs w:val="20"/>
        </w:rPr>
      </w:r>
      <w:r w:rsidRPr="005C2AE9">
        <w:rPr>
          <w:rFonts w:ascii="Times New Roman" w:hAnsi="Times New Roman" w:cs="Times New Roman"/>
          <w:sz w:val="20"/>
          <w:szCs w:val="20"/>
        </w:rPr>
        <w:fldChar w:fldCharType="separate"/>
      </w:r>
      <w:r w:rsidR="00FD6819">
        <w:rPr>
          <w:rFonts w:ascii="Times New Roman" w:hAnsi="Times New Roman" w:cs="Times New Roman"/>
          <w:sz w:val="20"/>
          <w:szCs w:val="20"/>
        </w:rPr>
        <w:t>[1]</w:t>
      </w:r>
      <w:r w:rsidRPr="005C2AE9">
        <w:rPr>
          <w:rFonts w:ascii="Times New Roman" w:hAnsi="Times New Roman" w:cs="Times New Roman"/>
          <w:sz w:val="20"/>
          <w:szCs w:val="20"/>
        </w:rPr>
        <w:fldChar w:fldCharType="end"/>
      </w:r>
      <w:r w:rsidRPr="005C2AE9">
        <w:rPr>
          <w:rFonts w:ascii="Times New Roman" w:hAnsi="Times New Roman" w:cs="Times New Roman"/>
          <w:sz w:val="20"/>
          <w:szCs w:val="20"/>
        </w:rPr>
        <w:t xml:space="preserve">, </w:t>
      </w:r>
      <w:r w:rsidR="009A7662">
        <w:rPr>
          <w:rFonts w:ascii="Times New Roman" w:hAnsi="Times New Roman" w:cs="Times New Roman" w:hint="eastAsia"/>
          <w:sz w:val="20"/>
          <w:szCs w:val="20"/>
        </w:rPr>
        <w:t>t</w:t>
      </w:r>
      <w:r w:rsidR="009A7662" w:rsidRPr="00EA07EA">
        <w:rPr>
          <w:rFonts w:ascii="Times New Roman" w:hAnsi="Times New Roman" w:cs="Times New Roman"/>
          <w:sz w:val="20"/>
          <w:szCs w:val="20"/>
        </w:rPr>
        <w: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5C2AE9">
        <w:rPr>
          <w:rFonts w:ascii="Times New Roman" w:hAnsi="Times New Roman" w:cs="Times New Roman"/>
          <w:sz w:val="20"/>
          <w:szCs w:val="20"/>
        </w:rPr>
        <w:t xml:space="preserve">. </w:t>
      </w:r>
    </w:p>
    <w:p w14:paraId="5C9DB4D0" w14:textId="6EF4F936" w:rsidR="001C2695" w:rsidRDefault="00E928F4" w:rsidP="0077765B">
      <w:pPr>
        <w:jc w:val="both"/>
        <w:rPr>
          <w:rFonts w:ascii="Times New Roman" w:hAnsi="Times New Roman" w:cs="Times New Roman"/>
          <w:sz w:val="20"/>
          <w:szCs w:val="20"/>
        </w:rPr>
      </w:pPr>
      <w:r>
        <w:rPr>
          <w:rFonts w:ascii="Times New Roman" w:hAnsi="Times New Roman" w:cs="Times New Roman"/>
          <w:sz w:val="20"/>
          <w:szCs w:val="20"/>
        </w:rPr>
        <w:t xml:space="preserve">Typically, </w:t>
      </w:r>
      <w:r w:rsidR="005C3996" w:rsidRPr="005C2AE9">
        <w:rPr>
          <w:rFonts w:ascii="Times New Roman" w:hAnsi="Times New Roman" w:cs="Times New Roman"/>
          <w:sz w:val="20"/>
          <w:szCs w:val="20"/>
        </w:rPr>
        <w:t>to avoid DL-UL interference, the guard time for DL-UL switch should be larger than the RTT</w:t>
      </w:r>
      <w:r w:rsidR="005C3996">
        <w:rPr>
          <w:rFonts w:ascii="Times New Roman" w:hAnsi="Times New Roman" w:cs="Times New Roman"/>
          <w:sz w:val="20"/>
          <w:szCs w:val="20"/>
        </w:rPr>
        <w:t>, which can be quite large in NTN</w:t>
      </w:r>
      <w:r w:rsidR="005C3996" w:rsidRPr="005C2AE9">
        <w:rPr>
          <w:rFonts w:ascii="Times New Roman" w:hAnsi="Times New Roman" w:cs="Times New Roman"/>
          <w:sz w:val="20"/>
          <w:szCs w:val="20"/>
        </w:rPr>
        <w:t>. In LEO-1200, the RTT is at most 41.77 ms. The guard time may need to be over 4 radio frames to avoid potential collision, e.g., 5 radio frames. As a result, a large number of time resources will not be available for transmission. To reduce the time resources used as guard time, multiple DL-UL switch within a periodic pattern should be avoided.</w:t>
      </w:r>
      <w:r w:rsidR="005C3996">
        <w:rPr>
          <w:rFonts w:ascii="Times New Roman" w:hAnsi="Times New Roman" w:cs="Times New Roman"/>
          <w:sz w:val="20"/>
          <w:szCs w:val="20"/>
        </w:rPr>
        <w:t xml:space="preserve"> </w:t>
      </w:r>
      <w:r w:rsidR="00FD2139">
        <w:rPr>
          <w:rFonts w:ascii="Times New Roman" w:hAnsi="Times New Roman" w:cs="Times New Roman"/>
          <w:sz w:val="20"/>
          <w:szCs w:val="20"/>
        </w:rPr>
        <w:t xml:space="preserve">That is, only one set of usable contiguous DL subframes and one set of usable contiguous UL subframes </w:t>
      </w:r>
      <w:r w:rsidR="00B32C12">
        <w:rPr>
          <w:rFonts w:ascii="Times New Roman" w:hAnsi="Times New Roman" w:cs="Times New Roman"/>
          <w:sz w:val="20"/>
          <w:szCs w:val="20"/>
        </w:rPr>
        <w:t xml:space="preserve">are preferred to be defined </w:t>
      </w:r>
      <w:r w:rsidR="00FD2139">
        <w:rPr>
          <w:rFonts w:ascii="Times New Roman" w:hAnsi="Times New Roman" w:cs="Times New Roman"/>
          <w:sz w:val="20"/>
          <w:szCs w:val="20"/>
        </w:rPr>
        <w:t xml:space="preserve">in </w:t>
      </w:r>
      <w:r w:rsidR="00B32C12">
        <w:rPr>
          <w:rFonts w:ascii="Times New Roman" w:hAnsi="Times New Roman" w:cs="Times New Roman"/>
          <w:sz w:val="20"/>
          <w:szCs w:val="20"/>
        </w:rPr>
        <w:t xml:space="preserve">the </w:t>
      </w:r>
      <w:r w:rsidR="00FD2139">
        <w:rPr>
          <w:rFonts w:ascii="Times New Roman" w:hAnsi="Times New Roman" w:cs="Times New Roman"/>
          <w:sz w:val="20"/>
          <w:szCs w:val="20"/>
        </w:rPr>
        <w:t>periodic pattern, wh</w:t>
      </w:r>
      <w:r w:rsidR="00B32C12">
        <w:rPr>
          <w:rFonts w:ascii="Times New Roman" w:hAnsi="Times New Roman" w:cs="Times New Roman"/>
          <w:sz w:val="20"/>
          <w:szCs w:val="20"/>
        </w:rPr>
        <w:t xml:space="preserve">ere flexible configuration is not </w:t>
      </w:r>
      <w:r w:rsidR="0040157C">
        <w:rPr>
          <w:rFonts w:ascii="Times New Roman" w:hAnsi="Times New Roman" w:cs="Times New Roman"/>
          <w:sz w:val="20"/>
          <w:szCs w:val="20"/>
        </w:rPr>
        <w:t>necessary</w:t>
      </w:r>
      <w:r w:rsidR="00FD2139">
        <w:rPr>
          <w:rFonts w:ascii="Times New Roman" w:hAnsi="Times New Roman" w:cs="Times New Roman"/>
          <w:sz w:val="20"/>
          <w:szCs w:val="20"/>
        </w:rPr>
        <w:t>.</w:t>
      </w:r>
      <w:r w:rsidR="0077765B">
        <w:rPr>
          <w:rFonts w:ascii="Times New Roman" w:hAnsi="Times New Roman" w:cs="Times New Roman"/>
          <w:sz w:val="20"/>
          <w:szCs w:val="20"/>
        </w:rPr>
        <w:t xml:space="preserve"> </w:t>
      </w:r>
      <w:r w:rsidR="001C2695" w:rsidRPr="001C2695">
        <w:rPr>
          <w:rFonts w:ascii="Times New Roman" w:hAnsi="Times New Roman" w:cs="Times New Roman"/>
          <w:sz w:val="20"/>
          <w:szCs w:val="20"/>
        </w:rPr>
        <w:t xml:space="preserve">For example, </w:t>
      </w:r>
      <w:r w:rsidR="001C2695" w:rsidRPr="001C2695">
        <w:rPr>
          <w:rFonts w:ascii="Times New Roman" w:hAnsi="Times New Roman" w:cs="Times New Roman" w:hint="eastAsia"/>
          <w:sz w:val="20"/>
          <w:szCs w:val="20"/>
        </w:rPr>
        <w:t>in</w:t>
      </w:r>
      <w:r w:rsidR="001C2695" w:rsidRPr="001C2695">
        <w:rPr>
          <w:rFonts w:ascii="Times New Roman" w:hAnsi="Times New Roman" w:cs="Times New Roman"/>
          <w:sz w:val="20"/>
          <w:szCs w:val="20"/>
        </w:rPr>
        <w:t xml:space="preserve"> each periodic pattern, 2 radio frames are allocated for DL (allowing 2-NPSS combination detection), 2 radio frames are allocated for UL, and the interval between DL and UL radio frame is 5 radio frames (larger than maximum RTT for LEO-1200) as shown in</w:t>
      </w:r>
      <w:r w:rsidR="001C2695" w:rsidRPr="00827C3A">
        <w:rPr>
          <w:rFonts w:ascii="Times New Roman" w:hAnsi="Times New Roman" w:cs="Times New Roman"/>
          <w:sz w:val="20"/>
          <w:szCs w:val="20"/>
        </w:rPr>
        <w:t xml:space="preserve"> </w:t>
      </w:r>
      <w:r w:rsidR="001C2695" w:rsidRPr="00827C3A">
        <w:rPr>
          <w:rFonts w:ascii="Times New Roman" w:hAnsi="Times New Roman" w:cs="Times New Roman"/>
          <w:sz w:val="20"/>
          <w:szCs w:val="20"/>
        </w:rPr>
        <w:fldChar w:fldCharType="begin"/>
      </w:r>
      <w:r w:rsidR="001C2695" w:rsidRPr="001C2695">
        <w:rPr>
          <w:rFonts w:ascii="Times New Roman" w:hAnsi="Times New Roman" w:cs="Times New Roman"/>
          <w:sz w:val="20"/>
          <w:szCs w:val="20"/>
        </w:rPr>
        <w:instrText xml:space="preserve"> REF _Ref178079069 \h  \* MERGEFORMAT </w:instrText>
      </w:r>
      <w:r w:rsidR="001C2695" w:rsidRPr="00827C3A">
        <w:rPr>
          <w:rFonts w:ascii="Times New Roman" w:hAnsi="Times New Roman" w:cs="Times New Roman"/>
          <w:sz w:val="20"/>
          <w:szCs w:val="20"/>
        </w:rPr>
      </w:r>
      <w:r w:rsidR="001C2695" w:rsidRPr="00827C3A">
        <w:rPr>
          <w:rFonts w:ascii="Times New Roman" w:hAnsi="Times New Roman" w:cs="Times New Roman"/>
          <w:sz w:val="20"/>
          <w:szCs w:val="20"/>
        </w:rPr>
        <w:fldChar w:fldCharType="separate"/>
      </w:r>
      <w:r w:rsidR="00FD6819" w:rsidRPr="00FD6819">
        <w:rPr>
          <w:rFonts w:ascii="Times New Roman" w:hAnsi="Times New Roman" w:cs="Times New Roman"/>
          <w:sz w:val="20"/>
          <w:szCs w:val="20"/>
        </w:rPr>
        <w:t xml:space="preserve">Figure </w:t>
      </w:r>
      <w:r w:rsidR="00FD6819" w:rsidRPr="00FD6819">
        <w:rPr>
          <w:rFonts w:ascii="Times New Roman" w:hAnsi="Times New Roman" w:cs="Times New Roman"/>
          <w:noProof/>
          <w:sz w:val="20"/>
          <w:szCs w:val="20"/>
        </w:rPr>
        <w:t>1</w:t>
      </w:r>
      <w:r w:rsidR="001C2695" w:rsidRPr="00827C3A">
        <w:rPr>
          <w:rFonts w:ascii="Times New Roman" w:hAnsi="Times New Roman" w:cs="Times New Roman"/>
          <w:sz w:val="20"/>
          <w:szCs w:val="20"/>
        </w:rPr>
        <w:fldChar w:fldCharType="end"/>
      </w:r>
      <w:r w:rsidR="001C2695" w:rsidRPr="001C2695">
        <w:rPr>
          <w:rFonts w:ascii="Times New Roman" w:hAnsi="Times New Roman" w:cs="Times New Roman"/>
          <w:sz w:val="20"/>
          <w:szCs w:val="20"/>
        </w:rPr>
        <w:t>.</w:t>
      </w:r>
      <w:r w:rsidR="001C2695" w:rsidRPr="00827C3A">
        <w:rPr>
          <w:rFonts w:ascii="Times New Roman" w:hAnsi="Times New Roman" w:cs="Times New Roman"/>
          <w:sz w:val="20"/>
          <w:szCs w:val="20"/>
        </w:rPr>
        <w:t xml:space="preserve"> </w:t>
      </w:r>
    </w:p>
    <w:p w14:paraId="1F9D1250" w14:textId="24C2745A" w:rsidR="00894B91" w:rsidRPr="00894B91" w:rsidRDefault="00894B91" w:rsidP="00894B91">
      <w:pPr>
        <w:spacing w:before="120" w:after="120" w:line="240" w:lineRule="auto"/>
        <w:jc w:val="both"/>
        <w:rPr>
          <w:rFonts w:ascii="Times New Roman" w:eastAsia="宋体" w:hAnsi="Times New Roman" w:cs="Times New Roman"/>
          <w:bCs/>
          <w:i/>
          <w:iCs/>
          <w:sz w:val="20"/>
        </w:rPr>
      </w:pPr>
      <w:r w:rsidRPr="008C6608">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1</w:t>
      </w:r>
      <w:r w:rsidRPr="008C6608">
        <w:rPr>
          <w:rFonts w:ascii="Times New Roman" w:eastAsia="宋体" w:hAnsi="Times New Roman" w:cs="Times New Roman" w:hint="eastAsia"/>
          <w:b/>
          <w:bCs/>
          <w:i/>
          <w:iCs/>
          <w:sz w:val="20"/>
        </w:rPr>
        <w:t>:</w:t>
      </w:r>
      <w:r w:rsidRPr="008C6608">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Multiple DL-UL switch should be avoided in the </w:t>
      </w:r>
      <w:r w:rsidRPr="00631678">
        <w:rPr>
          <w:rFonts w:ascii="Times New Roman" w:eastAsia="宋体" w:hAnsi="Times New Roman" w:cs="Times New Roman"/>
          <w:bCs/>
          <w:i/>
          <w:iCs/>
          <w:sz w:val="20"/>
        </w:rPr>
        <w:t xml:space="preserve">periodic </w:t>
      </w:r>
      <w:r>
        <w:rPr>
          <w:rFonts w:ascii="Times New Roman" w:eastAsia="宋体" w:hAnsi="Times New Roman" w:cs="Times New Roman"/>
          <w:bCs/>
          <w:i/>
          <w:iCs/>
          <w:sz w:val="20"/>
        </w:rPr>
        <w:t>pattern to reduce guard time</w:t>
      </w:r>
      <w:r w:rsidRPr="008C6608">
        <w:rPr>
          <w:rFonts w:ascii="Times New Roman" w:eastAsia="宋体" w:hAnsi="Times New Roman" w:cs="Times New Roman"/>
          <w:bCs/>
          <w:i/>
          <w:iCs/>
          <w:sz w:val="20"/>
        </w:rPr>
        <w:t>.</w:t>
      </w:r>
    </w:p>
    <w:p w14:paraId="292E6848" w14:textId="6C5AB85F" w:rsidR="001C2695" w:rsidRPr="001C2695" w:rsidRDefault="0040157C" w:rsidP="005C2AE9">
      <w:pPr>
        <w:pStyle w:val="af6"/>
        <w:ind w:leftChars="0" w:left="425"/>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656154F" wp14:editId="29D14302">
            <wp:extent cx="4953000" cy="111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0" cy="1117600"/>
                    </a:xfrm>
                    <a:prstGeom prst="rect">
                      <a:avLst/>
                    </a:prstGeom>
                    <a:noFill/>
                  </pic:spPr>
                </pic:pic>
              </a:graphicData>
            </a:graphic>
          </wp:inline>
        </w:drawing>
      </w:r>
    </w:p>
    <w:p w14:paraId="74634807" w14:textId="05512E2F" w:rsidR="001C2695" w:rsidRPr="009D1501" w:rsidRDefault="001C2695" w:rsidP="001C2695">
      <w:pPr>
        <w:pStyle w:val="a3"/>
      </w:pPr>
      <w:bookmarkStart w:id="3" w:name="_Ref178079069"/>
      <w:r>
        <w:t xml:space="preserve">Figure </w:t>
      </w:r>
      <w:r>
        <w:fldChar w:fldCharType="begin"/>
      </w:r>
      <w:r>
        <w:instrText xml:space="preserve"> SEQ Figure \* ARABIC </w:instrText>
      </w:r>
      <w:r>
        <w:fldChar w:fldCharType="separate"/>
      </w:r>
      <w:r w:rsidR="00FD6819">
        <w:rPr>
          <w:noProof/>
        </w:rPr>
        <w:t>1</w:t>
      </w:r>
      <w:r>
        <w:fldChar w:fldCharType="end"/>
      </w:r>
      <w:bookmarkEnd w:id="3"/>
      <w:r>
        <w:t xml:space="preserve"> Example of periodic pattern</w:t>
      </w:r>
    </w:p>
    <w:p w14:paraId="43ABA676" w14:textId="0A73B943" w:rsidR="006A5DE0" w:rsidRDefault="006A5DE0" w:rsidP="006A5DE0">
      <w:pPr>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TDD mode, different from HD-FDD, cross link interference can happen when UL and DL transmissions are performed simultaneously even for different UEs. For example, when UE1 is receiving DL transmission while UE2 performing UL transmission, the DL signal received by UE1 will be interfered by the UL signal transmitted by UE2</w:t>
      </w:r>
      <w:r w:rsidR="00414A1A">
        <w:rPr>
          <w:rFonts w:ascii="Times New Roman" w:hAnsi="Times New Roman" w:cs="Times New Roman"/>
          <w:sz w:val="20"/>
          <w:szCs w:val="20"/>
        </w:rPr>
        <w:t>, and UL signal received by satellite from UE2 will be interfered by the DL signal transmitted to UE1</w:t>
      </w:r>
      <w:r>
        <w:rPr>
          <w:rFonts w:ascii="Times New Roman" w:hAnsi="Times New Roman" w:cs="Times New Roman"/>
          <w:sz w:val="20"/>
          <w:szCs w:val="20"/>
        </w:rPr>
        <w:t xml:space="preserve">. Thus, inter-UE interference may happen if UE-specific periodic pattern </w:t>
      </w:r>
      <w:r>
        <w:rPr>
          <w:rFonts w:ascii="Times New Roman" w:hAnsi="Times New Roman" w:cs="Times New Roman" w:hint="eastAsia"/>
          <w:sz w:val="20"/>
          <w:szCs w:val="20"/>
        </w:rPr>
        <w:t>is</w:t>
      </w:r>
      <w:r>
        <w:rPr>
          <w:rFonts w:ascii="Times New Roman" w:hAnsi="Times New Roman" w:cs="Times New Roman"/>
          <w:sz w:val="20"/>
          <w:szCs w:val="20"/>
        </w:rPr>
        <w:t xml:space="preserve"> </w:t>
      </w:r>
      <w:r>
        <w:rPr>
          <w:rFonts w:ascii="Times New Roman" w:hAnsi="Times New Roman" w:cs="Times New Roman" w:hint="eastAsia"/>
          <w:sz w:val="20"/>
          <w:szCs w:val="20"/>
        </w:rPr>
        <w:t>introduced</w:t>
      </w:r>
      <w:r>
        <w:rPr>
          <w:rFonts w:ascii="Times New Roman" w:hAnsi="Times New Roman" w:cs="Times New Roman"/>
          <w:sz w:val="20"/>
          <w:szCs w:val="20"/>
        </w:rPr>
        <w:t xml:space="preserve"> but not properly configured, especially considering large and variant TA in NTN scenario.</w:t>
      </w:r>
    </w:p>
    <w:p w14:paraId="2B1DDEA6" w14:textId="5B6B488C" w:rsidR="006A5DE0" w:rsidRPr="008F4BB4" w:rsidRDefault="006A5DE0" w:rsidP="006A5DE0">
      <w:pPr>
        <w:spacing w:before="120" w:after="120" w:line="240" w:lineRule="auto"/>
        <w:jc w:val="both"/>
        <w:rPr>
          <w:rFonts w:ascii="Times New Roman" w:eastAsia="宋体" w:hAnsi="Times New Roman" w:cs="Times New Roman"/>
          <w:bCs/>
          <w:i/>
          <w:iCs/>
          <w:sz w:val="20"/>
        </w:rPr>
      </w:pPr>
      <w:r w:rsidRPr="008C6608">
        <w:rPr>
          <w:rFonts w:ascii="Times New Roman" w:eastAsia="宋体" w:hAnsi="Times New Roman" w:cs="Times New Roman" w:hint="eastAsia"/>
          <w:b/>
          <w:bCs/>
          <w:i/>
          <w:iCs/>
          <w:sz w:val="20"/>
        </w:rPr>
        <w:t xml:space="preserve">Observation </w:t>
      </w:r>
      <w:r w:rsidR="00DA6257">
        <w:rPr>
          <w:rFonts w:ascii="Times New Roman" w:eastAsia="宋体" w:hAnsi="Times New Roman" w:cs="Times New Roman"/>
          <w:b/>
          <w:bCs/>
          <w:i/>
          <w:iCs/>
          <w:sz w:val="20"/>
        </w:rPr>
        <w:t>2</w:t>
      </w:r>
      <w:r w:rsidRPr="008C6608">
        <w:rPr>
          <w:rFonts w:ascii="Times New Roman" w:eastAsia="宋体" w:hAnsi="Times New Roman" w:cs="Times New Roman" w:hint="eastAsia"/>
          <w:b/>
          <w:bCs/>
          <w:i/>
          <w:iCs/>
          <w:sz w:val="20"/>
        </w:rPr>
        <w:t>:</w:t>
      </w:r>
      <w:r w:rsidRPr="008C6608">
        <w:rPr>
          <w:rFonts w:ascii="Times New Roman" w:eastAsia="宋体" w:hAnsi="Times New Roman" w:cs="Times New Roman"/>
          <w:b/>
          <w:bCs/>
          <w:i/>
          <w:iCs/>
          <w:sz w:val="20"/>
        </w:rPr>
        <w:t xml:space="preserve"> </w:t>
      </w:r>
      <w:r>
        <w:rPr>
          <w:rFonts w:ascii="Times New Roman" w:eastAsia="宋体" w:hAnsi="Times New Roman" w:cs="Times New Roman"/>
          <w:bCs/>
          <w:i/>
          <w:iCs/>
          <w:sz w:val="20"/>
        </w:rPr>
        <w:t>I</w:t>
      </w:r>
      <w:r w:rsidRPr="00EF49AB">
        <w:rPr>
          <w:rFonts w:ascii="Times New Roman" w:eastAsia="宋体" w:hAnsi="Times New Roman" w:cs="Times New Roman"/>
          <w:bCs/>
          <w:i/>
          <w:iCs/>
          <w:sz w:val="20"/>
        </w:rPr>
        <w:t>nter-UE interference may happen if UE-specific periodic pattern is introduced but not properly configured</w:t>
      </w:r>
      <w:r w:rsidRPr="008C6608">
        <w:rPr>
          <w:rFonts w:ascii="Times New Roman" w:eastAsia="宋体" w:hAnsi="Times New Roman" w:cs="Times New Roman"/>
          <w:bCs/>
          <w:i/>
          <w:iCs/>
          <w:sz w:val="20"/>
        </w:rPr>
        <w:t>.</w:t>
      </w:r>
    </w:p>
    <w:p w14:paraId="33F361B8" w14:textId="2506BE9C" w:rsidR="006A5DE0" w:rsidRDefault="006A5DE0" w:rsidP="006A5DE0">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esides the UL-DL interference among UEs, the satellite side interference may also happen if periodic pattern is variant</w:t>
      </w:r>
      <w:r w:rsidR="004D0A4D">
        <w:rPr>
          <w:rFonts w:ascii="Times New Roman" w:hAnsi="Times New Roman" w:cs="Times New Roman"/>
          <w:sz w:val="20"/>
          <w:szCs w:val="20"/>
        </w:rPr>
        <w:t xml:space="preserve"> among different cells</w:t>
      </w:r>
      <w:r w:rsidR="00A801F1">
        <w:rPr>
          <w:rFonts w:ascii="Times New Roman" w:hAnsi="Times New Roman" w:cs="Times New Roman"/>
          <w:sz w:val="20"/>
          <w:szCs w:val="20"/>
        </w:rPr>
        <w:t xml:space="preserve"> </w:t>
      </w:r>
      <w:r w:rsidR="005D5FA0">
        <w:rPr>
          <w:rFonts w:ascii="Times New Roman" w:hAnsi="Times New Roman" w:cs="Times New Roman"/>
          <w:sz w:val="20"/>
          <w:szCs w:val="20"/>
        </w:rPr>
        <w:t xml:space="preserve">even with </w:t>
      </w:r>
      <w:r w:rsidR="005D5FA0">
        <w:rPr>
          <w:rFonts w:ascii="Times New Roman" w:hAnsi="Times New Roman" w:cs="Times New Roman" w:hint="eastAsia"/>
          <w:sz w:val="20"/>
          <w:szCs w:val="20"/>
        </w:rPr>
        <w:t>frequency</w:t>
      </w:r>
      <w:r w:rsidR="005D5FA0">
        <w:rPr>
          <w:rFonts w:ascii="Times New Roman" w:hAnsi="Times New Roman" w:cs="Times New Roman"/>
          <w:sz w:val="20"/>
          <w:szCs w:val="20"/>
        </w:rPr>
        <w:t xml:space="preserve"> </w:t>
      </w:r>
      <w:r w:rsidR="005D5FA0">
        <w:rPr>
          <w:rFonts w:ascii="Times New Roman" w:hAnsi="Times New Roman" w:cs="Times New Roman" w:hint="eastAsia"/>
          <w:sz w:val="20"/>
          <w:szCs w:val="20"/>
        </w:rPr>
        <w:t>reuse</w:t>
      </w:r>
      <w:r w:rsidR="005D5FA0">
        <w:rPr>
          <w:rFonts w:ascii="Times New Roman" w:hAnsi="Times New Roman" w:cs="Times New Roman"/>
          <w:sz w:val="20"/>
          <w:szCs w:val="20"/>
        </w:rPr>
        <w:t xml:space="preserve"> factor </w:t>
      </w:r>
      <w:r w:rsidR="00A801F1">
        <w:rPr>
          <w:rFonts w:ascii="Times New Roman" w:hAnsi="Times New Roman" w:cs="Times New Roman"/>
          <w:sz w:val="20"/>
          <w:szCs w:val="20"/>
        </w:rPr>
        <w:t>(e.g., multiple cells cross different beams from same satellite)</w:t>
      </w:r>
      <w:r>
        <w:rPr>
          <w:rFonts w:ascii="Times New Roman" w:hAnsi="Times New Roman" w:cs="Times New Roman"/>
          <w:sz w:val="20"/>
          <w:szCs w:val="20"/>
        </w:rPr>
        <w:t xml:space="preserve">. For example, if two cells served by same satellite and same frequency band have different </w:t>
      </w:r>
      <w:r w:rsidR="0055439F">
        <w:rPr>
          <w:rFonts w:ascii="Times New Roman" w:hAnsi="Times New Roman" w:cs="Times New Roman"/>
          <w:sz w:val="20"/>
          <w:szCs w:val="20"/>
        </w:rPr>
        <w:t>periodic pattern</w:t>
      </w:r>
      <w:r w:rsidR="00AA5CD7">
        <w:rPr>
          <w:rFonts w:ascii="Times New Roman" w:hAnsi="Times New Roman" w:cs="Times New Roman"/>
          <w:sz w:val="20"/>
          <w:szCs w:val="20"/>
        </w:rPr>
        <w:t xml:space="preserve">s as shown in </w:t>
      </w:r>
      <w:r w:rsidR="00AA5CD7">
        <w:rPr>
          <w:rFonts w:ascii="Times New Roman" w:hAnsi="Times New Roman" w:cs="Times New Roman"/>
          <w:sz w:val="20"/>
          <w:szCs w:val="20"/>
        </w:rPr>
        <w:fldChar w:fldCharType="begin"/>
      </w:r>
      <w:r w:rsidR="00AA5CD7">
        <w:rPr>
          <w:rFonts w:ascii="Times New Roman" w:hAnsi="Times New Roman" w:cs="Times New Roman"/>
          <w:sz w:val="20"/>
          <w:szCs w:val="20"/>
        </w:rPr>
        <w:instrText xml:space="preserve"> REF _Ref178147405 \h  \* MERGEFORMAT </w:instrText>
      </w:r>
      <w:r w:rsidR="00AA5CD7">
        <w:rPr>
          <w:rFonts w:ascii="Times New Roman" w:hAnsi="Times New Roman" w:cs="Times New Roman"/>
          <w:sz w:val="20"/>
          <w:szCs w:val="20"/>
        </w:rPr>
      </w:r>
      <w:r w:rsidR="00AA5CD7">
        <w:rPr>
          <w:rFonts w:ascii="Times New Roman" w:hAnsi="Times New Roman" w:cs="Times New Roman"/>
          <w:sz w:val="20"/>
          <w:szCs w:val="20"/>
        </w:rPr>
        <w:fldChar w:fldCharType="separate"/>
      </w:r>
      <w:r w:rsidR="00FD6819" w:rsidRPr="00FD6819">
        <w:rPr>
          <w:rFonts w:ascii="Times New Roman" w:hAnsi="Times New Roman" w:cs="Times New Roman"/>
          <w:sz w:val="20"/>
          <w:szCs w:val="20"/>
        </w:rPr>
        <w:t>Figure 2</w:t>
      </w:r>
      <w:r w:rsidR="00AA5CD7">
        <w:rPr>
          <w:rFonts w:ascii="Times New Roman" w:hAnsi="Times New Roman" w:cs="Times New Roman"/>
          <w:sz w:val="20"/>
          <w:szCs w:val="20"/>
        </w:rPr>
        <w:fldChar w:fldCharType="end"/>
      </w:r>
      <w:r w:rsidR="00AA5CD7">
        <w:rPr>
          <w:rFonts w:ascii="Times New Roman" w:hAnsi="Times New Roman" w:cs="Times New Roman"/>
          <w:sz w:val="20"/>
          <w:szCs w:val="20"/>
        </w:rPr>
        <w:t xml:space="preserve">, their </w:t>
      </w:r>
      <w:r>
        <w:rPr>
          <w:rFonts w:ascii="Times New Roman" w:hAnsi="Times New Roman" w:cs="Times New Roman"/>
          <w:sz w:val="20"/>
          <w:szCs w:val="20"/>
        </w:rPr>
        <w:t xml:space="preserve">transmission directions </w:t>
      </w:r>
      <w:r w:rsidR="00AA5CD7">
        <w:rPr>
          <w:rFonts w:ascii="Times New Roman" w:hAnsi="Times New Roman" w:cs="Times New Roman"/>
          <w:sz w:val="20"/>
          <w:szCs w:val="20"/>
        </w:rPr>
        <w:t xml:space="preserve">may be different at certain time such as radio frame 4 and 5. When the transmission directions of these two cells are </w:t>
      </w:r>
      <w:r w:rsidR="00BD56EC">
        <w:rPr>
          <w:rFonts w:ascii="Times New Roman" w:hAnsi="Times New Roman" w:cs="Times New Roman"/>
          <w:sz w:val="20"/>
          <w:szCs w:val="20"/>
        </w:rPr>
        <w:t>different</w:t>
      </w:r>
      <w:r>
        <w:rPr>
          <w:rFonts w:ascii="Times New Roman" w:hAnsi="Times New Roman" w:cs="Times New Roman"/>
          <w:sz w:val="20"/>
          <w:szCs w:val="20"/>
        </w:rPr>
        <w:t xml:space="preserve">, the DL signal transmitted to </w:t>
      </w:r>
      <w:r w:rsidR="00AA5CD7">
        <w:rPr>
          <w:rFonts w:ascii="Times New Roman" w:hAnsi="Times New Roman" w:cs="Times New Roman"/>
          <w:sz w:val="20"/>
          <w:szCs w:val="20"/>
        </w:rPr>
        <w:t xml:space="preserve">UEs in </w:t>
      </w:r>
      <w:r>
        <w:rPr>
          <w:rFonts w:ascii="Times New Roman" w:hAnsi="Times New Roman" w:cs="Times New Roman"/>
          <w:sz w:val="20"/>
          <w:szCs w:val="20"/>
        </w:rPr>
        <w:t xml:space="preserve">first cell may be interference for UL signal received from </w:t>
      </w:r>
      <w:r w:rsidR="00AA5CD7">
        <w:rPr>
          <w:rFonts w:ascii="Times New Roman" w:hAnsi="Times New Roman" w:cs="Times New Roman"/>
          <w:sz w:val="20"/>
          <w:szCs w:val="20"/>
        </w:rPr>
        <w:t xml:space="preserve">UEs in </w:t>
      </w:r>
      <w:r>
        <w:rPr>
          <w:rFonts w:ascii="Times New Roman" w:hAnsi="Times New Roman" w:cs="Times New Roman"/>
          <w:sz w:val="20"/>
          <w:szCs w:val="20"/>
        </w:rPr>
        <w:t>second cell</w:t>
      </w:r>
      <w:r w:rsidR="00BD56EC">
        <w:rPr>
          <w:rFonts w:ascii="Times New Roman" w:hAnsi="Times New Roman" w:cs="Times New Roman"/>
          <w:sz w:val="20"/>
          <w:szCs w:val="20"/>
        </w:rPr>
        <w:t xml:space="preserve"> at satellite side</w:t>
      </w:r>
      <w:r w:rsidR="00AA5CD7">
        <w:rPr>
          <w:rFonts w:ascii="Times New Roman" w:hAnsi="Times New Roman" w:cs="Times New Roman"/>
          <w:sz w:val="20"/>
          <w:szCs w:val="20"/>
        </w:rPr>
        <w:t>, e.g., as shown</w:t>
      </w:r>
      <w:r w:rsidR="00BD56EC">
        <w:rPr>
          <w:rFonts w:ascii="Times New Roman" w:hAnsi="Times New Roman" w:cs="Times New Roman"/>
          <w:sz w:val="20"/>
          <w:szCs w:val="20"/>
        </w:rPr>
        <w:t xml:space="preserve"> in </w:t>
      </w:r>
      <w:r w:rsidR="00BD56EC">
        <w:rPr>
          <w:rFonts w:ascii="Times New Roman" w:hAnsi="Times New Roman" w:cs="Times New Roman"/>
          <w:sz w:val="20"/>
          <w:szCs w:val="20"/>
        </w:rPr>
        <w:fldChar w:fldCharType="begin"/>
      </w:r>
      <w:r w:rsidR="00BD56EC">
        <w:rPr>
          <w:rFonts w:ascii="Times New Roman" w:hAnsi="Times New Roman" w:cs="Times New Roman"/>
          <w:sz w:val="20"/>
          <w:szCs w:val="20"/>
        </w:rPr>
        <w:instrText xml:space="preserve"> REF _Ref178147937 \h  \* MERGEFORMAT </w:instrText>
      </w:r>
      <w:r w:rsidR="00BD56EC">
        <w:rPr>
          <w:rFonts w:ascii="Times New Roman" w:hAnsi="Times New Roman" w:cs="Times New Roman"/>
          <w:sz w:val="20"/>
          <w:szCs w:val="20"/>
        </w:rPr>
      </w:r>
      <w:r w:rsidR="00BD56EC">
        <w:rPr>
          <w:rFonts w:ascii="Times New Roman" w:hAnsi="Times New Roman" w:cs="Times New Roman"/>
          <w:sz w:val="20"/>
          <w:szCs w:val="20"/>
        </w:rPr>
        <w:fldChar w:fldCharType="separate"/>
      </w:r>
      <w:r w:rsidR="00FD6819" w:rsidRPr="00FD6819">
        <w:rPr>
          <w:rFonts w:ascii="Times New Roman" w:hAnsi="Times New Roman" w:cs="Times New Roman"/>
          <w:sz w:val="20"/>
          <w:szCs w:val="20"/>
        </w:rPr>
        <w:t>Figure 3</w:t>
      </w:r>
      <w:r w:rsidR="00BD56EC">
        <w:rPr>
          <w:rFonts w:ascii="Times New Roman" w:hAnsi="Times New Roman" w:cs="Times New Roman"/>
          <w:sz w:val="20"/>
          <w:szCs w:val="20"/>
        </w:rPr>
        <w:fldChar w:fldCharType="end"/>
      </w:r>
      <w:r>
        <w:rPr>
          <w:rFonts w:ascii="Times New Roman" w:hAnsi="Times New Roman" w:cs="Times New Roman"/>
          <w:sz w:val="20"/>
          <w:szCs w:val="20"/>
        </w:rPr>
        <w:t xml:space="preserve">. Thus, inter-cell interference may happen if cell-specific periodic pattern </w:t>
      </w:r>
      <w:r>
        <w:rPr>
          <w:rFonts w:ascii="Times New Roman" w:hAnsi="Times New Roman" w:cs="Times New Roman" w:hint="eastAsia"/>
          <w:sz w:val="20"/>
          <w:szCs w:val="20"/>
        </w:rPr>
        <w:t>is</w:t>
      </w:r>
      <w:r>
        <w:rPr>
          <w:rFonts w:ascii="Times New Roman" w:hAnsi="Times New Roman" w:cs="Times New Roman"/>
          <w:sz w:val="20"/>
          <w:szCs w:val="20"/>
        </w:rPr>
        <w:t xml:space="preserve"> </w:t>
      </w:r>
      <w:r>
        <w:rPr>
          <w:rFonts w:ascii="Times New Roman" w:hAnsi="Times New Roman" w:cs="Times New Roman" w:hint="eastAsia"/>
          <w:sz w:val="20"/>
          <w:szCs w:val="20"/>
        </w:rPr>
        <w:t>introduced</w:t>
      </w:r>
      <w:r>
        <w:rPr>
          <w:rFonts w:ascii="Times New Roman" w:hAnsi="Times New Roman" w:cs="Times New Roman"/>
          <w:sz w:val="20"/>
          <w:szCs w:val="20"/>
        </w:rPr>
        <w:t xml:space="preserve"> but not properly configured.</w:t>
      </w:r>
    </w:p>
    <w:p w14:paraId="1AF89A66" w14:textId="79EA4A3A" w:rsidR="006A5DE0" w:rsidRDefault="006A5DE0" w:rsidP="006A5DE0">
      <w:pPr>
        <w:spacing w:before="120" w:after="120" w:line="240" w:lineRule="auto"/>
        <w:jc w:val="both"/>
        <w:rPr>
          <w:rFonts w:ascii="Times New Roman" w:eastAsia="宋体" w:hAnsi="Times New Roman" w:cs="Times New Roman"/>
          <w:bCs/>
          <w:i/>
          <w:iCs/>
          <w:sz w:val="20"/>
        </w:rPr>
      </w:pPr>
      <w:r w:rsidRPr="008C6608">
        <w:rPr>
          <w:rFonts w:ascii="Times New Roman" w:eastAsia="宋体" w:hAnsi="Times New Roman" w:cs="Times New Roman" w:hint="eastAsia"/>
          <w:b/>
          <w:bCs/>
          <w:i/>
          <w:iCs/>
          <w:sz w:val="20"/>
        </w:rPr>
        <w:t xml:space="preserve">Observation </w:t>
      </w:r>
      <w:r w:rsidR="00DA6257">
        <w:rPr>
          <w:rFonts w:ascii="Times New Roman" w:eastAsia="宋体" w:hAnsi="Times New Roman" w:cs="Times New Roman"/>
          <w:b/>
          <w:bCs/>
          <w:i/>
          <w:iCs/>
          <w:sz w:val="20"/>
        </w:rPr>
        <w:t>3</w:t>
      </w:r>
      <w:r w:rsidRPr="008C6608">
        <w:rPr>
          <w:rFonts w:ascii="Times New Roman" w:eastAsia="宋体" w:hAnsi="Times New Roman" w:cs="Times New Roman" w:hint="eastAsia"/>
          <w:b/>
          <w:bCs/>
          <w:i/>
          <w:iCs/>
          <w:sz w:val="20"/>
        </w:rPr>
        <w:t>:</w:t>
      </w:r>
      <w:r w:rsidRPr="008C6608">
        <w:rPr>
          <w:rFonts w:ascii="Times New Roman" w:eastAsia="宋体" w:hAnsi="Times New Roman" w:cs="Times New Roman"/>
          <w:b/>
          <w:bCs/>
          <w:i/>
          <w:iCs/>
          <w:sz w:val="20"/>
        </w:rPr>
        <w:t xml:space="preserve"> </w:t>
      </w:r>
      <w:r>
        <w:rPr>
          <w:rFonts w:ascii="Times New Roman" w:eastAsia="宋体" w:hAnsi="Times New Roman" w:cs="Times New Roman"/>
          <w:bCs/>
          <w:i/>
          <w:iCs/>
          <w:sz w:val="20"/>
        </w:rPr>
        <w:t>I</w:t>
      </w:r>
      <w:r w:rsidRPr="00EF49AB">
        <w:rPr>
          <w:rFonts w:ascii="Times New Roman" w:eastAsia="宋体" w:hAnsi="Times New Roman" w:cs="Times New Roman"/>
          <w:bCs/>
          <w:i/>
          <w:iCs/>
          <w:sz w:val="20"/>
        </w:rPr>
        <w:t>nter-</w:t>
      </w:r>
      <w:r>
        <w:rPr>
          <w:rFonts w:ascii="Times New Roman" w:eastAsia="宋体" w:hAnsi="Times New Roman" w:cs="Times New Roman"/>
          <w:bCs/>
          <w:i/>
          <w:iCs/>
          <w:sz w:val="20"/>
        </w:rPr>
        <w:t>cell</w:t>
      </w:r>
      <w:r w:rsidRPr="00EF49AB">
        <w:rPr>
          <w:rFonts w:ascii="Times New Roman" w:eastAsia="宋体" w:hAnsi="Times New Roman" w:cs="Times New Roman"/>
          <w:bCs/>
          <w:i/>
          <w:iCs/>
          <w:sz w:val="20"/>
        </w:rPr>
        <w:t xml:space="preserve"> interference may happen if </w:t>
      </w:r>
      <w:r>
        <w:rPr>
          <w:rFonts w:ascii="Times New Roman" w:eastAsia="宋体" w:hAnsi="Times New Roman" w:cs="Times New Roman"/>
          <w:bCs/>
          <w:i/>
          <w:iCs/>
          <w:sz w:val="20"/>
        </w:rPr>
        <w:t>cell</w:t>
      </w:r>
      <w:r w:rsidRPr="00EF49AB">
        <w:rPr>
          <w:rFonts w:ascii="Times New Roman" w:eastAsia="宋体" w:hAnsi="Times New Roman" w:cs="Times New Roman"/>
          <w:bCs/>
          <w:i/>
          <w:iCs/>
          <w:sz w:val="20"/>
        </w:rPr>
        <w:t>-specific periodic pattern is introduced but not properly configured</w:t>
      </w:r>
      <w:r w:rsidRPr="008C6608">
        <w:rPr>
          <w:rFonts w:ascii="Times New Roman" w:eastAsia="宋体" w:hAnsi="Times New Roman" w:cs="Times New Roman"/>
          <w:bCs/>
          <w:i/>
          <w:iCs/>
          <w:sz w:val="20"/>
        </w:rPr>
        <w:t>.</w:t>
      </w:r>
    </w:p>
    <w:p w14:paraId="2C2E95F9" w14:textId="5B3213C2" w:rsidR="00AA5CD7" w:rsidRDefault="00AA5CD7" w:rsidP="00AA5CD7">
      <w:pPr>
        <w:spacing w:before="120" w:after="120" w:line="240" w:lineRule="auto"/>
        <w:jc w:val="center"/>
        <w:rPr>
          <w:rFonts w:ascii="Times New Roman" w:eastAsia="宋体" w:hAnsi="Times New Roman" w:cs="Times New Roman"/>
          <w:bCs/>
          <w:i/>
          <w:iCs/>
          <w:sz w:val="20"/>
        </w:rPr>
      </w:pPr>
      <w:r>
        <w:rPr>
          <w:rFonts w:ascii="Times New Roman" w:eastAsia="宋体" w:hAnsi="Times New Roman" w:cs="Times New Roman"/>
          <w:bCs/>
          <w:i/>
          <w:iCs/>
          <w:noProof/>
          <w:sz w:val="20"/>
        </w:rPr>
        <w:lastRenderedPageBreak/>
        <w:drawing>
          <wp:inline distT="0" distB="0" distL="0" distR="0" wp14:anchorId="647D6248" wp14:editId="2FCCB46A">
            <wp:extent cx="4953000" cy="2774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3000" cy="2774950"/>
                    </a:xfrm>
                    <a:prstGeom prst="rect">
                      <a:avLst/>
                    </a:prstGeom>
                    <a:noFill/>
                  </pic:spPr>
                </pic:pic>
              </a:graphicData>
            </a:graphic>
          </wp:inline>
        </w:drawing>
      </w:r>
    </w:p>
    <w:p w14:paraId="22ECABB3" w14:textId="16390920" w:rsidR="00AA5CD7" w:rsidRPr="009D1501" w:rsidRDefault="00AA5CD7" w:rsidP="00AA5CD7">
      <w:pPr>
        <w:pStyle w:val="a3"/>
      </w:pPr>
      <w:bookmarkStart w:id="4" w:name="_Ref178147405"/>
      <w:r>
        <w:t xml:space="preserve">Figure </w:t>
      </w:r>
      <w:r>
        <w:fldChar w:fldCharType="begin"/>
      </w:r>
      <w:r>
        <w:instrText xml:space="preserve"> SEQ Figure \* ARABIC </w:instrText>
      </w:r>
      <w:r>
        <w:fldChar w:fldCharType="separate"/>
      </w:r>
      <w:r w:rsidR="00FD6819">
        <w:rPr>
          <w:noProof/>
        </w:rPr>
        <w:t>2</w:t>
      </w:r>
      <w:r>
        <w:fldChar w:fldCharType="end"/>
      </w:r>
      <w:bookmarkEnd w:id="4"/>
      <w:r>
        <w:t xml:space="preserve"> </w:t>
      </w:r>
      <w:r w:rsidR="00BD56EC">
        <w:t>Example of variant periodic patterns for different cells</w:t>
      </w:r>
    </w:p>
    <w:p w14:paraId="17AF40B5" w14:textId="17B64649" w:rsidR="00AA5CD7" w:rsidRDefault="00BD56EC" w:rsidP="00AA5CD7">
      <w:pPr>
        <w:spacing w:before="120" w:after="120" w:line="240" w:lineRule="auto"/>
        <w:jc w:val="center"/>
        <w:rPr>
          <w:rFonts w:ascii="Times New Roman" w:eastAsia="宋体" w:hAnsi="Times New Roman" w:cs="Times New Roman"/>
          <w:bCs/>
          <w:i/>
          <w:iCs/>
          <w:sz w:val="20"/>
        </w:rPr>
      </w:pPr>
      <w:r>
        <w:rPr>
          <w:rFonts w:ascii="Times New Roman" w:eastAsia="宋体" w:hAnsi="Times New Roman" w:cs="Times New Roman"/>
          <w:bCs/>
          <w:i/>
          <w:iCs/>
          <w:noProof/>
          <w:sz w:val="20"/>
        </w:rPr>
        <w:drawing>
          <wp:inline distT="0" distB="0" distL="0" distR="0" wp14:anchorId="2764E5D5" wp14:editId="652C7E43">
            <wp:extent cx="2743200" cy="3663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3663950"/>
                    </a:xfrm>
                    <a:prstGeom prst="rect">
                      <a:avLst/>
                    </a:prstGeom>
                    <a:noFill/>
                  </pic:spPr>
                </pic:pic>
              </a:graphicData>
            </a:graphic>
          </wp:inline>
        </w:drawing>
      </w:r>
    </w:p>
    <w:p w14:paraId="46B30DB9" w14:textId="59E448C0" w:rsidR="00BD56EC" w:rsidRPr="00BD56EC" w:rsidRDefault="00BD56EC" w:rsidP="00BD56EC">
      <w:pPr>
        <w:pStyle w:val="a3"/>
        <w:rPr>
          <w:bCs w:val="0"/>
          <w:i/>
          <w:iCs/>
        </w:rPr>
      </w:pPr>
      <w:bookmarkStart w:id="5" w:name="_Ref178147937"/>
      <w:r>
        <w:t xml:space="preserve">Figure </w:t>
      </w:r>
      <w:r>
        <w:fldChar w:fldCharType="begin"/>
      </w:r>
      <w:r>
        <w:instrText xml:space="preserve"> SEQ Figure \* ARABIC </w:instrText>
      </w:r>
      <w:r>
        <w:fldChar w:fldCharType="separate"/>
      </w:r>
      <w:r w:rsidR="00FD6819">
        <w:rPr>
          <w:noProof/>
        </w:rPr>
        <w:t>3</w:t>
      </w:r>
      <w:r>
        <w:fldChar w:fldCharType="end"/>
      </w:r>
      <w:bookmarkEnd w:id="5"/>
      <w:r>
        <w:t xml:space="preserve"> Illustration of inter-cell interference</w:t>
      </w:r>
    </w:p>
    <w:p w14:paraId="5F5BAAD3" w14:textId="66724A4F" w:rsidR="006A5DE0" w:rsidRPr="00257B7C" w:rsidRDefault="006A5DE0">
      <w:pPr>
        <w:jc w:val="both"/>
        <w:rPr>
          <w:rFonts w:ascii="Times New Roman" w:eastAsia="宋体" w:hAnsi="Times New Roman" w:cs="Times New Roman"/>
          <w:bCs/>
          <w:i/>
          <w:iCs/>
          <w:strike/>
          <w:sz w:val="20"/>
        </w:rPr>
      </w:pPr>
      <w:r>
        <w:rPr>
          <w:rFonts w:ascii="Times New Roman" w:hAnsi="Times New Roman" w:cs="Times New Roman"/>
          <w:sz w:val="20"/>
          <w:szCs w:val="20"/>
        </w:rPr>
        <w:t>With above analysis, it can be observed that the flexibility of periodic pattern is limited when considering interference and collision control.</w:t>
      </w:r>
      <w:r w:rsidR="00257B7C">
        <w:rPr>
          <w:rFonts w:ascii="Times New Roman" w:hAnsi="Times New Roman" w:cs="Times New Roman"/>
          <w:sz w:val="20"/>
          <w:szCs w:val="20"/>
        </w:rPr>
        <w:t xml:space="preserve"> Therefore, a fixed periodic pattern common to all UEs, e.g., as shown in </w:t>
      </w:r>
      <w:r w:rsidR="00257B7C">
        <w:rPr>
          <w:rFonts w:ascii="Times New Roman" w:hAnsi="Times New Roman" w:cs="Times New Roman"/>
          <w:sz w:val="20"/>
          <w:szCs w:val="20"/>
        </w:rPr>
        <w:fldChar w:fldCharType="begin"/>
      </w:r>
      <w:r w:rsidR="00257B7C">
        <w:rPr>
          <w:rFonts w:ascii="Times New Roman" w:hAnsi="Times New Roman" w:cs="Times New Roman"/>
          <w:sz w:val="20"/>
          <w:szCs w:val="20"/>
        </w:rPr>
        <w:instrText xml:space="preserve"> REF _Ref178079069 \h  \* MERGEFORMAT </w:instrText>
      </w:r>
      <w:r w:rsidR="00257B7C">
        <w:rPr>
          <w:rFonts w:ascii="Times New Roman" w:hAnsi="Times New Roman" w:cs="Times New Roman"/>
          <w:sz w:val="20"/>
          <w:szCs w:val="20"/>
        </w:rPr>
      </w:r>
      <w:r w:rsidR="00257B7C">
        <w:rPr>
          <w:rFonts w:ascii="Times New Roman" w:hAnsi="Times New Roman" w:cs="Times New Roman"/>
          <w:sz w:val="20"/>
          <w:szCs w:val="20"/>
        </w:rPr>
        <w:fldChar w:fldCharType="separate"/>
      </w:r>
      <w:r w:rsidR="00FD6819" w:rsidRPr="00FD6819">
        <w:rPr>
          <w:rFonts w:ascii="Times New Roman" w:hAnsi="Times New Roman" w:cs="Times New Roman"/>
          <w:sz w:val="20"/>
          <w:szCs w:val="20"/>
        </w:rPr>
        <w:t>Figure 1</w:t>
      </w:r>
      <w:r w:rsidR="00257B7C">
        <w:rPr>
          <w:rFonts w:ascii="Times New Roman" w:hAnsi="Times New Roman" w:cs="Times New Roman"/>
          <w:sz w:val="20"/>
          <w:szCs w:val="20"/>
        </w:rPr>
        <w:fldChar w:fldCharType="end"/>
      </w:r>
      <w:r w:rsidR="00257B7C">
        <w:rPr>
          <w:rFonts w:ascii="Times New Roman" w:hAnsi="Times New Roman" w:cs="Times New Roman"/>
          <w:sz w:val="20"/>
          <w:szCs w:val="20"/>
        </w:rPr>
        <w:t>, can be enough.</w:t>
      </w:r>
      <w:r>
        <w:rPr>
          <w:rFonts w:ascii="Times New Roman" w:hAnsi="Times New Roman" w:cs="Times New Roman"/>
          <w:sz w:val="20"/>
          <w:szCs w:val="20"/>
        </w:rPr>
        <w:t xml:space="preserve"> </w:t>
      </w:r>
    </w:p>
    <w:p w14:paraId="7EEBA617" w14:textId="555FF6D1" w:rsidR="00302DF7" w:rsidRPr="00DA6257" w:rsidRDefault="006A5DE0" w:rsidP="00596729">
      <w:pPr>
        <w:jc w:val="both"/>
        <w:rPr>
          <w:rFonts w:ascii="Times New Roman" w:eastAsia="宋体" w:hAnsi="Times New Roman" w:cs="Times New Roman"/>
          <w:sz w:val="20"/>
          <w:szCs w:val="20"/>
        </w:rPr>
      </w:pPr>
      <w:r w:rsidRPr="008C6608">
        <w:rPr>
          <w:rFonts w:ascii="Times New Roman" w:eastAsia="Calibri" w:hAnsi="Times New Roman" w:cs="Times New Roman" w:hint="eastAsia"/>
          <w:b/>
          <w:bCs/>
          <w:i/>
          <w:iCs/>
          <w:sz w:val="20"/>
        </w:rPr>
        <w:t xml:space="preserve">Proposal </w:t>
      </w:r>
      <w:r w:rsidR="00DA6257">
        <w:rPr>
          <w:rFonts w:ascii="Times New Roman" w:eastAsia="Calibri" w:hAnsi="Times New Roman" w:cs="Times New Roman"/>
          <w:b/>
          <w:bCs/>
          <w:i/>
          <w:iCs/>
          <w:sz w:val="20"/>
        </w:rPr>
        <w:t>1</w:t>
      </w:r>
      <w:r w:rsidRPr="008C6608">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 xml:space="preserve">A fixed periodic pattern can be considered </w:t>
      </w:r>
      <w:r w:rsidR="00BD2238">
        <w:rPr>
          <w:rFonts w:ascii="Times New Roman" w:eastAsia="Calibri" w:hAnsi="Times New Roman" w:cs="Times New Roman"/>
          <w:bCs/>
          <w:i/>
          <w:iCs/>
          <w:sz w:val="20"/>
        </w:rPr>
        <w:t xml:space="preserve">for IoT-NTN TDD mode </w:t>
      </w:r>
      <w:r>
        <w:rPr>
          <w:rFonts w:ascii="Times New Roman" w:eastAsia="Calibri" w:hAnsi="Times New Roman" w:cs="Times New Roman"/>
          <w:bCs/>
          <w:i/>
          <w:iCs/>
          <w:sz w:val="20"/>
        </w:rPr>
        <w:t>without additional configuration signaling</w:t>
      </w:r>
      <w:r w:rsidRPr="008C6608">
        <w:rPr>
          <w:rFonts w:ascii="Times New Roman" w:eastAsia="Calibri" w:hAnsi="Times New Roman" w:cs="Times New Roman"/>
          <w:bCs/>
          <w:i/>
          <w:iCs/>
          <w:sz w:val="20"/>
        </w:rPr>
        <w:t>.</w:t>
      </w:r>
    </w:p>
    <w:p w14:paraId="314FBFE2" w14:textId="77777777" w:rsidR="00302DF7" w:rsidRDefault="00EA07E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Analysis on DL synchronization</w:t>
      </w:r>
    </w:p>
    <w:p w14:paraId="5B8120EF" w14:textId="266BE937" w:rsidR="00EA07EA" w:rsidRDefault="00EA07EA" w:rsidP="00BD596F">
      <w:pPr>
        <w:jc w:val="both"/>
        <w:rPr>
          <w:rFonts w:ascii="Times New Roman" w:hAnsi="Times New Roman" w:cs="Times New Roman"/>
          <w:sz w:val="20"/>
          <w:szCs w:val="20"/>
        </w:rPr>
      </w:pPr>
      <w:r>
        <w:rPr>
          <w:rFonts w:ascii="Times New Roman" w:hAnsi="Times New Roman" w:cs="Times New Roman"/>
          <w:sz w:val="20"/>
          <w:szCs w:val="20"/>
        </w:rPr>
        <w:lastRenderedPageBreak/>
        <w:t>With the periodic pattern,</w:t>
      </w:r>
      <w:r w:rsidR="00E54B26">
        <w:rPr>
          <w:rFonts w:ascii="Times New Roman" w:hAnsi="Times New Roman" w:cs="Times New Roman"/>
          <w:sz w:val="20"/>
          <w:szCs w:val="20"/>
        </w:rPr>
        <w:t xml:space="preserve"> the NPSS cannot be transmitted every 10ms as in legacy TN. For example, assuming 1 radio frame is allocated for DL transmission every 9 radio frames, only 1 NPSS can be transmitted every 90ms. </w:t>
      </w:r>
      <w:r w:rsidR="009E1A6C">
        <w:rPr>
          <w:rFonts w:ascii="Times New Roman" w:hAnsi="Times New Roman" w:cs="Times New Roman" w:hint="eastAsia"/>
          <w:sz w:val="20"/>
          <w:szCs w:val="20"/>
        </w:rPr>
        <w:t>In</w:t>
      </w:r>
      <w:r w:rsidR="009E1A6C">
        <w:rPr>
          <w:rFonts w:ascii="Times New Roman" w:hAnsi="Times New Roman" w:cs="Times New Roman"/>
          <w:sz w:val="20"/>
          <w:szCs w:val="20"/>
        </w:rPr>
        <w:t xml:space="preserve"> LEO-600, the maximum Doppler is 24</w:t>
      </w:r>
      <w:r w:rsidR="002716B0">
        <w:rPr>
          <w:rFonts w:ascii="Times New Roman" w:hAnsi="Times New Roman" w:cs="Times New Roman"/>
          <w:sz w:val="20"/>
          <w:szCs w:val="20"/>
        </w:rPr>
        <w:t xml:space="preserve"> </w:t>
      </w:r>
      <w:r w:rsidR="009E1A6C">
        <w:rPr>
          <w:rFonts w:ascii="Times New Roman" w:hAnsi="Times New Roman" w:cs="Times New Roman"/>
          <w:sz w:val="20"/>
          <w:szCs w:val="20"/>
        </w:rPr>
        <w:t xml:space="preserve">ppm as </w:t>
      </w:r>
      <w:r w:rsidR="002716B0">
        <w:rPr>
          <w:rFonts w:ascii="Times New Roman" w:hAnsi="Times New Roman" w:cs="Times New Roman"/>
          <w:sz w:val="20"/>
          <w:szCs w:val="20"/>
        </w:rPr>
        <w:t xml:space="preserve">shown in TR 36.763 </w:t>
      </w:r>
      <w:r w:rsidR="002716B0">
        <w:rPr>
          <w:rFonts w:ascii="Times New Roman" w:hAnsi="Times New Roman" w:cs="Times New Roman"/>
          <w:sz w:val="20"/>
          <w:szCs w:val="20"/>
        </w:rPr>
        <w:fldChar w:fldCharType="begin"/>
      </w:r>
      <w:r w:rsidR="002716B0">
        <w:rPr>
          <w:rFonts w:ascii="Times New Roman" w:hAnsi="Times New Roman" w:cs="Times New Roman"/>
          <w:sz w:val="20"/>
          <w:szCs w:val="20"/>
        </w:rPr>
        <w:instrText xml:space="preserve"> REF _Ref177636306 \r \h </w:instrText>
      </w:r>
      <w:r w:rsidR="002716B0">
        <w:rPr>
          <w:rFonts w:ascii="Times New Roman" w:hAnsi="Times New Roman" w:cs="Times New Roman"/>
          <w:sz w:val="20"/>
          <w:szCs w:val="20"/>
        </w:rPr>
      </w:r>
      <w:r w:rsidR="002716B0">
        <w:rPr>
          <w:rFonts w:ascii="Times New Roman" w:hAnsi="Times New Roman" w:cs="Times New Roman"/>
          <w:sz w:val="20"/>
          <w:szCs w:val="20"/>
        </w:rPr>
        <w:fldChar w:fldCharType="separate"/>
      </w:r>
      <w:r w:rsidR="00FD6819">
        <w:rPr>
          <w:rFonts w:ascii="Times New Roman" w:hAnsi="Times New Roman" w:cs="Times New Roman"/>
          <w:sz w:val="20"/>
          <w:szCs w:val="20"/>
        </w:rPr>
        <w:t>[2]</w:t>
      </w:r>
      <w:r w:rsidR="002716B0">
        <w:rPr>
          <w:rFonts w:ascii="Times New Roman" w:hAnsi="Times New Roman" w:cs="Times New Roman"/>
          <w:sz w:val="20"/>
          <w:szCs w:val="20"/>
        </w:rPr>
        <w:fldChar w:fldCharType="end"/>
      </w:r>
      <w:r w:rsidR="002716B0">
        <w:rPr>
          <w:rFonts w:ascii="Times New Roman" w:hAnsi="Times New Roman" w:cs="Times New Roman"/>
          <w:sz w:val="20"/>
          <w:szCs w:val="20"/>
        </w:rPr>
        <w:t xml:space="preserve">, which corresponds to at most 48 us/s timing drift rate. Therefore, with </w:t>
      </w:r>
      <w:r w:rsidR="00E47EF2">
        <w:rPr>
          <w:rFonts w:ascii="Times New Roman" w:hAnsi="Times New Roman" w:cs="Times New Roman"/>
          <w:sz w:val="20"/>
          <w:szCs w:val="20"/>
        </w:rPr>
        <w:t>90ms*(4-1)=</w:t>
      </w:r>
      <w:r w:rsidR="00C77A99">
        <w:rPr>
          <w:rFonts w:ascii="Times New Roman" w:hAnsi="Times New Roman" w:cs="Times New Roman"/>
          <w:sz w:val="20"/>
          <w:szCs w:val="20"/>
        </w:rPr>
        <w:t>27</w:t>
      </w:r>
      <w:r w:rsidR="002716B0">
        <w:rPr>
          <w:rFonts w:ascii="Times New Roman" w:hAnsi="Times New Roman" w:cs="Times New Roman"/>
          <w:sz w:val="20"/>
          <w:szCs w:val="20"/>
        </w:rPr>
        <w:t xml:space="preserve">0ms </w:t>
      </w:r>
      <w:r w:rsidR="00E47EF2">
        <w:rPr>
          <w:rFonts w:ascii="Times New Roman" w:hAnsi="Times New Roman" w:cs="Times New Roman"/>
          <w:sz w:val="20"/>
          <w:szCs w:val="20"/>
        </w:rPr>
        <w:t>monitoring window for 4 NPSS</w:t>
      </w:r>
      <w:r w:rsidR="002716B0">
        <w:rPr>
          <w:rFonts w:ascii="Times New Roman" w:hAnsi="Times New Roman" w:cs="Times New Roman"/>
          <w:sz w:val="20"/>
          <w:szCs w:val="20"/>
        </w:rPr>
        <w:t xml:space="preserve">, the timing drift can be </w:t>
      </w:r>
      <w:r w:rsidR="00CC7C7D">
        <w:rPr>
          <w:rFonts w:ascii="Times New Roman" w:hAnsi="Times New Roman" w:cs="Times New Roman"/>
          <w:sz w:val="20"/>
          <w:szCs w:val="20"/>
        </w:rPr>
        <w:t xml:space="preserve">as large as </w:t>
      </w:r>
      <w:r w:rsidR="002716B0">
        <w:rPr>
          <w:rFonts w:ascii="Times New Roman" w:hAnsi="Times New Roman" w:cs="Times New Roman"/>
          <w:sz w:val="20"/>
          <w:szCs w:val="20"/>
        </w:rPr>
        <w:t>0.</w:t>
      </w:r>
      <w:r w:rsidR="00C77A99">
        <w:rPr>
          <w:rFonts w:ascii="Times New Roman" w:hAnsi="Times New Roman" w:cs="Times New Roman"/>
          <w:sz w:val="20"/>
          <w:szCs w:val="20"/>
        </w:rPr>
        <w:t>27</w:t>
      </w:r>
      <w:r w:rsidR="002716B0">
        <w:rPr>
          <w:rFonts w:ascii="Times New Roman" w:hAnsi="Times New Roman" w:cs="Times New Roman"/>
          <w:sz w:val="20"/>
          <w:szCs w:val="20"/>
        </w:rPr>
        <w:t>*48=</w:t>
      </w:r>
      <w:r w:rsidR="00C77A99">
        <w:rPr>
          <w:rFonts w:ascii="Times New Roman" w:hAnsi="Times New Roman" w:cs="Times New Roman"/>
          <w:sz w:val="20"/>
          <w:szCs w:val="20"/>
        </w:rPr>
        <w:t>13.0</w:t>
      </w:r>
      <w:r w:rsidR="002716B0">
        <w:rPr>
          <w:rFonts w:ascii="Times New Roman" w:hAnsi="Times New Roman" w:cs="Times New Roman"/>
          <w:sz w:val="20"/>
          <w:szCs w:val="20"/>
        </w:rPr>
        <w:t>us</w:t>
      </w:r>
      <w:r w:rsidR="00C77A99">
        <w:rPr>
          <w:rFonts w:ascii="Times New Roman" w:hAnsi="Times New Roman" w:cs="Times New Roman"/>
          <w:sz w:val="20"/>
          <w:szCs w:val="20"/>
        </w:rPr>
        <w:t xml:space="preserve">, which </w:t>
      </w:r>
      <w:r w:rsidR="00BD596F">
        <w:rPr>
          <w:rFonts w:ascii="Times New Roman" w:hAnsi="Times New Roman" w:cs="Times New Roman"/>
          <w:sz w:val="20"/>
          <w:szCs w:val="20"/>
        </w:rPr>
        <w:t>may impact the</w:t>
      </w:r>
      <w:r w:rsidR="00CC7C7D">
        <w:rPr>
          <w:rFonts w:ascii="Times New Roman" w:hAnsi="Times New Roman" w:cs="Times New Roman"/>
          <w:sz w:val="20"/>
          <w:szCs w:val="20"/>
        </w:rPr>
        <w:t xml:space="preserve"> performance of combination detection</w:t>
      </w:r>
      <w:r w:rsidR="00C77A99">
        <w:rPr>
          <w:rFonts w:ascii="Times New Roman" w:hAnsi="Times New Roman" w:cs="Times New Roman"/>
          <w:sz w:val="20"/>
          <w:szCs w:val="20"/>
        </w:rPr>
        <w:t>.</w:t>
      </w:r>
      <w:r w:rsidR="002A037C">
        <w:rPr>
          <w:rFonts w:ascii="Times New Roman" w:hAnsi="Times New Roman" w:cs="Times New Roman"/>
          <w:sz w:val="20"/>
          <w:szCs w:val="20"/>
        </w:rPr>
        <w:t xml:space="preserve"> Of course, if more radio frames are allocated for DL within the periodic pattern, e.g., 2 consecutive radio frames allocated for DL, legacy NPSS combination based on 10ms periodicity is also workable.</w:t>
      </w:r>
    </w:p>
    <w:p w14:paraId="03D956E1" w14:textId="60255CC8" w:rsidR="00EA07EA" w:rsidRDefault="00E71852">
      <w:pPr>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ith above considerations, the NPSS detection performance are evaluated with assumptions</w:t>
      </w:r>
      <w:r w:rsidR="00F0418D">
        <w:rPr>
          <w:rFonts w:ascii="Times New Roman" w:hAnsi="Times New Roman" w:cs="Times New Roman"/>
          <w:sz w:val="20"/>
          <w:szCs w:val="20"/>
        </w:rPr>
        <w:t xml:space="preserve"> in </w:t>
      </w:r>
      <w:r w:rsidR="00F0418D">
        <w:rPr>
          <w:rFonts w:ascii="Times New Roman" w:hAnsi="Times New Roman" w:cs="Times New Roman"/>
          <w:sz w:val="20"/>
          <w:szCs w:val="20"/>
        </w:rPr>
        <w:fldChar w:fldCharType="begin"/>
      </w:r>
      <w:r w:rsidR="00F0418D">
        <w:rPr>
          <w:rFonts w:ascii="Times New Roman" w:hAnsi="Times New Roman" w:cs="Times New Roman"/>
          <w:sz w:val="20"/>
          <w:szCs w:val="20"/>
        </w:rPr>
        <w:instrText xml:space="preserve"> REF _Ref177635057 \h  \* MERGEFORMAT </w:instrText>
      </w:r>
      <w:r w:rsidR="00F0418D">
        <w:rPr>
          <w:rFonts w:ascii="Times New Roman" w:hAnsi="Times New Roman" w:cs="Times New Roman"/>
          <w:sz w:val="20"/>
          <w:szCs w:val="20"/>
        </w:rPr>
      </w:r>
      <w:r w:rsidR="00F0418D">
        <w:rPr>
          <w:rFonts w:ascii="Times New Roman" w:hAnsi="Times New Roman" w:cs="Times New Roman"/>
          <w:sz w:val="20"/>
          <w:szCs w:val="20"/>
        </w:rPr>
        <w:fldChar w:fldCharType="separate"/>
      </w:r>
      <w:r w:rsidR="00FD6819" w:rsidRPr="00FD6819">
        <w:rPr>
          <w:rFonts w:ascii="Times New Roman" w:hAnsi="Times New Roman" w:cs="Times New Roman"/>
          <w:sz w:val="20"/>
          <w:szCs w:val="20"/>
        </w:rPr>
        <w:t>Table 1</w:t>
      </w:r>
      <w:r w:rsidR="00F0418D">
        <w:rPr>
          <w:rFonts w:ascii="Times New Roman" w:hAnsi="Times New Roman" w:cs="Times New Roman"/>
          <w:sz w:val="20"/>
          <w:szCs w:val="20"/>
        </w:rPr>
        <w:fldChar w:fldCharType="end"/>
      </w:r>
      <w:r>
        <w:rPr>
          <w:rFonts w:ascii="Times New Roman" w:hAnsi="Times New Roman" w:cs="Times New Roman"/>
          <w:sz w:val="20"/>
          <w:szCs w:val="20"/>
        </w:rPr>
        <w:t>.</w:t>
      </w:r>
      <w:r w:rsidR="00491019">
        <w:rPr>
          <w:rFonts w:ascii="Times New Roman" w:hAnsi="Times New Roman" w:cs="Times New Roman"/>
          <w:sz w:val="20"/>
          <w:szCs w:val="20"/>
        </w:rPr>
        <w:t xml:space="preserve"> </w:t>
      </w:r>
      <w:r w:rsidR="000C7FFD">
        <w:rPr>
          <w:rFonts w:ascii="Times New Roman" w:hAnsi="Times New Roman" w:cs="Times New Roman"/>
          <w:sz w:val="20"/>
          <w:szCs w:val="20"/>
        </w:rPr>
        <w:t xml:space="preserve">The periodic pattern is </w:t>
      </w:r>
      <w:r w:rsidR="00B51846">
        <w:rPr>
          <w:rFonts w:ascii="Times New Roman" w:hAnsi="Times New Roman" w:cs="Times New Roman"/>
          <w:sz w:val="20"/>
          <w:szCs w:val="20"/>
        </w:rPr>
        <w:t>assumed with</w:t>
      </w:r>
      <w:r w:rsidR="000C7FFD">
        <w:rPr>
          <w:rFonts w:ascii="Times New Roman" w:hAnsi="Times New Roman" w:cs="Times New Roman"/>
          <w:sz w:val="20"/>
          <w:szCs w:val="20"/>
        </w:rPr>
        <w:t xml:space="preserve"> N=9 radio frames</w:t>
      </w:r>
      <w:r w:rsidR="00B51846">
        <w:rPr>
          <w:rFonts w:ascii="Times New Roman" w:hAnsi="Times New Roman" w:cs="Times New Roman"/>
          <w:sz w:val="20"/>
          <w:szCs w:val="20"/>
        </w:rPr>
        <w:t>, which implies 90ms periodicity if combination across periodic pattern of NPSS is performed</w:t>
      </w:r>
      <w:r w:rsidR="000C7FFD">
        <w:rPr>
          <w:rFonts w:ascii="Times New Roman" w:hAnsi="Times New Roman" w:cs="Times New Roman"/>
          <w:sz w:val="20"/>
          <w:szCs w:val="20"/>
        </w:rPr>
        <w:t xml:space="preserve">. </w:t>
      </w:r>
      <w:r w:rsidR="00B3405D">
        <w:rPr>
          <w:rFonts w:ascii="Times New Roman" w:hAnsi="Times New Roman" w:cs="Times New Roman"/>
          <w:sz w:val="20"/>
          <w:szCs w:val="20"/>
        </w:rPr>
        <w:t xml:space="preserve">Single-shot NPSS detection and 4-NPSS combination with 90ms periodicity are evaluated to justify the </w:t>
      </w:r>
      <w:r w:rsidR="00A270DC">
        <w:rPr>
          <w:rFonts w:ascii="Times New Roman" w:hAnsi="Times New Roman" w:cs="Times New Roman"/>
          <w:sz w:val="20"/>
          <w:szCs w:val="20"/>
        </w:rPr>
        <w:t>scenario</w:t>
      </w:r>
      <w:r w:rsidR="00B3405D">
        <w:rPr>
          <w:rFonts w:ascii="Times New Roman" w:hAnsi="Times New Roman" w:cs="Times New Roman"/>
          <w:sz w:val="20"/>
          <w:szCs w:val="20"/>
        </w:rPr>
        <w:t xml:space="preserve"> where only 1 DL radio frame is defined in the periodic pattern. </w:t>
      </w:r>
      <w:r w:rsidR="00FE1F99">
        <w:rPr>
          <w:rFonts w:ascii="Times New Roman" w:hAnsi="Times New Roman" w:cs="Times New Roman"/>
          <w:sz w:val="20"/>
          <w:szCs w:val="20"/>
        </w:rPr>
        <w:t>Since it is not precluded to allocate more than 1 consecutive DL radio frames in the periodic pattern, 2-NPSS combination with 10ms periodicity</w:t>
      </w:r>
      <w:r w:rsidR="00B3405D">
        <w:rPr>
          <w:rFonts w:ascii="Times New Roman" w:hAnsi="Times New Roman" w:cs="Times New Roman"/>
          <w:sz w:val="20"/>
          <w:szCs w:val="20"/>
        </w:rPr>
        <w:t xml:space="preserve"> is also evaluated</w:t>
      </w:r>
      <w:r w:rsidR="00A270DC">
        <w:rPr>
          <w:rFonts w:ascii="Times New Roman" w:hAnsi="Times New Roman" w:cs="Times New Roman"/>
          <w:sz w:val="20"/>
          <w:szCs w:val="20"/>
        </w:rPr>
        <w:t xml:space="preserve"> here</w:t>
      </w:r>
      <w:r w:rsidR="00B3405D">
        <w:rPr>
          <w:rFonts w:ascii="Times New Roman" w:hAnsi="Times New Roman" w:cs="Times New Roman"/>
          <w:sz w:val="20"/>
          <w:szCs w:val="20"/>
        </w:rPr>
        <w:t>.</w:t>
      </w:r>
      <w:r w:rsidR="00FE1F99">
        <w:rPr>
          <w:rFonts w:ascii="Times New Roman" w:hAnsi="Times New Roman" w:cs="Times New Roman"/>
          <w:sz w:val="20"/>
          <w:szCs w:val="20"/>
        </w:rPr>
        <w:t xml:space="preserve"> </w:t>
      </w:r>
      <w:r w:rsidR="000C7FFD">
        <w:rPr>
          <w:rFonts w:ascii="Times New Roman" w:hAnsi="Times New Roman" w:cs="Times New Roman"/>
          <w:sz w:val="20"/>
          <w:szCs w:val="20"/>
        </w:rPr>
        <w:t>The maximum frequency offset and time drift are obtained based on maximum Doppler for LEO-600 as shown in TR 36.763</w:t>
      </w:r>
      <w:r w:rsidR="00141F0E">
        <w:rPr>
          <w:rFonts w:ascii="Times New Roman" w:hAnsi="Times New Roman" w:cs="Times New Roman"/>
          <w:sz w:val="20"/>
          <w:szCs w:val="20"/>
        </w:rPr>
        <w:t xml:space="preserve"> </w:t>
      </w:r>
      <w:r w:rsidR="00141F0E">
        <w:rPr>
          <w:rFonts w:ascii="Times New Roman" w:hAnsi="Times New Roman" w:cs="Times New Roman"/>
          <w:sz w:val="20"/>
          <w:szCs w:val="20"/>
        </w:rPr>
        <w:fldChar w:fldCharType="begin"/>
      </w:r>
      <w:r w:rsidR="00141F0E">
        <w:rPr>
          <w:rFonts w:ascii="Times New Roman" w:hAnsi="Times New Roman" w:cs="Times New Roman"/>
          <w:sz w:val="20"/>
          <w:szCs w:val="20"/>
        </w:rPr>
        <w:instrText xml:space="preserve"> REF _Ref177636306 \r \h </w:instrText>
      </w:r>
      <w:r w:rsidR="00141F0E">
        <w:rPr>
          <w:rFonts w:ascii="Times New Roman" w:hAnsi="Times New Roman" w:cs="Times New Roman"/>
          <w:sz w:val="20"/>
          <w:szCs w:val="20"/>
        </w:rPr>
      </w:r>
      <w:r w:rsidR="00141F0E">
        <w:rPr>
          <w:rFonts w:ascii="Times New Roman" w:hAnsi="Times New Roman" w:cs="Times New Roman"/>
          <w:sz w:val="20"/>
          <w:szCs w:val="20"/>
        </w:rPr>
        <w:fldChar w:fldCharType="separate"/>
      </w:r>
      <w:r w:rsidR="00FD6819">
        <w:rPr>
          <w:rFonts w:ascii="Times New Roman" w:hAnsi="Times New Roman" w:cs="Times New Roman"/>
          <w:sz w:val="20"/>
          <w:szCs w:val="20"/>
        </w:rPr>
        <w:t>[2]</w:t>
      </w:r>
      <w:r w:rsidR="00141F0E">
        <w:rPr>
          <w:rFonts w:ascii="Times New Roman" w:hAnsi="Times New Roman" w:cs="Times New Roman"/>
          <w:sz w:val="20"/>
          <w:szCs w:val="20"/>
        </w:rPr>
        <w:fldChar w:fldCharType="end"/>
      </w:r>
      <w:r w:rsidR="000C7FFD">
        <w:rPr>
          <w:rFonts w:ascii="Times New Roman" w:hAnsi="Times New Roman" w:cs="Times New Roman"/>
          <w:sz w:val="20"/>
          <w:szCs w:val="20"/>
        </w:rPr>
        <w:t>.</w:t>
      </w:r>
      <w:r w:rsidR="00204F4C">
        <w:rPr>
          <w:rFonts w:ascii="Times New Roman" w:hAnsi="Times New Roman" w:cs="Times New Roman"/>
          <w:sz w:val="20"/>
          <w:szCs w:val="20"/>
        </w:rPr>
        <w:t xml:space="preserve"> </w:t>
      </w:r>
    </w:p>
    <w:p w14:paraId="43E6B85A" w14:textId="309BD330" w:rsidR="00E71852" w:rsidRPr="00E71852" w:rsidRDefault="00E71852" w:rsidP="00E71852">
      <w:pPr>
        <w:pStyle w:val="a3"/>
        <w:rPr>
          <w:lang w:val="en-US"/>
        </w:rPr>
      </w:pPr>
      <w:bookmarkStart w:id="6" w:name="_Ref177635057"/>
      <w:r>
        <w:t xml:space="preserve">Table </w:t>
      </w:r>
      <w:r>
        <w:fldChar w:fldCharType="begin"/>
      </w:r>
      <w:r>
        <w:instrText xml:space="preserve"> SEQ Table \* ARABIC </w:instrText>
      </w:r>
      <w:r>
        <w:fldChar w:fldCharType="separate"/>
      </w:r>
      <w:r w:rsidR="00FD6819">
        <w:rPr>
          <w:noProof/>
        </w:rPr>
        <w:t>1</w:t>
      </w:r>
      <w:r>
        <w:fldChar w:fldCharType="end"/>
      </w:r>
      <w:bookmarkEnd w:id="6"/>
      <w:r>
        <w:t xml:space="preserve"> </w:t>
      </w:r>
      <w:r>
        <w:rPr>
          <w:bCs w:val="0"/>
        </w:rPr>
        <w:t>Simulation assumptions for NPSS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4"/>
        <w:gridCol w:w="5376"/>
      </w:tblGrid>
      <w:tr w:rsidR="00E71852" w:rsidRPr="00E71852" w14:paraId="046DCAA3" w14:textId="77777777" w:rsidTr="0038047F">
        <w:trPr>
          <w:trHeight w:val="20"/>
          <w:jc w:val="center"/>
        </w:trPr>
        <w:tc>
          <w:tcPr>
            <w:tcW w:w="2125" w:type="pct"/>
            <w:shd w:val="clear" w:color="auto" w:fill="D9E2F3"/>
            <w:tcMar>
              <w:top w:w="0" w:type="dxa"/>
              <w:left w:w="108" w:type="dxa"/>
              <w:bottom w:w="0" w:type="dxa"/>
              <w:right w:w="108" w:type="dxa"/>
            </w:tcMar>
            <w:vAlign w:val="center"/>
          </w:tcPr>
          <w:p w14:paraId="053B1A88" w14:textId="77777777" w:rsidR="00E71852" w:rsidRPr="00E71852" w:rsidRDefault="00E71852" w:rsidP="00E71852">
            <w:pPr>
              <w:spacing w:before="100" w:beforeAutospacing="1" w:after="100" w:afterAutospacing="1" w:line="240" w:lineRule="auto"/>
              <w:ind w:left="420"/>
              <w:jc w:val="center"/>
              <w:rPr>
                <w:rFonts w:ascii="Times New Roman" w:eastAsia="宋体" w:hAnsi="Times New Roman" w:cs="Times New Roman"/>
                <w:b/>
                <w:bCs/>
                <w:color w:val="000000"/>
                <w:sz w:val="20"/>
                <w:szCs w:val="20"/>
                <w:lang w:eastAsia="en-US"/>
              </w:rPr>
            </w:pPr>
            <w:r w:rsidRPr="00E71852">
              <w:rPr>
                <w:rFonts w:ascii="Times New Roman" w:eastAsia="宋体" w:hAnsi="Times New Roman" w:cs="Times New Roman"/>
                <w:b/>
                <w:bCs/>
                <w:color w:val="000000"/>
                <w:sz w:val="20"/>
                <w:szCs w:val="20"/>
                <w:lang w:eastAsia="en-US"/>
              </w:rPr>
              <w:t>Parameter</w:t>
            </w:r>
          </w:p>
        </w:tc>
        <w:tc>
          <w:tcPr>
            <w:tcW w:w="2875" w:type="pct"/>
            <w:shd w:val="clear" w:color="auto" w:fill="D9E2F3"/>
            <w:tcMar>
              <w:top w:w="0" w:type="dxa"/>
              <w:left w:w="108" w:type="dxa"/>
              <w:bottom w:w="0" w:type="dxa"/>
              <w:right w:w="108" w:type="dxa"/>
            </w:tcMar>
            <w:vAlign w:val="center"/>
          </w:tcPr>
          <w:p w14:paraId="477591F9" w14:textId="77777777" w:rsidR="00E71852" w:rsidRPr="00E71852" w:rsidRDefault="00E71852" w:rsidP="00E71852">
            <w:pPr>
              <w:spacing w:before="100" w:beforeAutospacing="1" w:after="100" w:afterAutospacing="1" w:line="240" w:lineRule="auto"/>
              <w:ind w:left="420"/>
              <w:jc w:val="center"/>
              <w:rPr>
                <w:rFonts w:ascii="Times New Roman" w:eastAsia="宋体" w:hAnsi="Times New Roman" w:cs="Times New Roman"/>
                <w:b/>
                <w:bCs/>
                <w:color w:val="000000"/>
                <w:sz w:val="20"/>
                <w:szCs w:val="20"/>
                <w:lang w:eastAsia="en-US"/>
              </w:rPr>
            </w:pPr>
            <w:r w:rsidRPr="00E71852">
              <w:rPr>
                <w:rFonts w:ascii="Times New Roman" w:eastAsia="宋体" w:hAnsi="Times New Roman" w:cs="Times New Roman"/>
                <w:b/>
                <w:bCs/>
                <w:color w:val="000000"/>
                <w:sz w:val="20"/>
                <w:szCs w:val="20"/>
                <w:lang w:eastAsia="en-US"/>
              </w:rPr>
              <w:t>Value</w:t>
            </w:r>
          </w:p>
        </w:tc>
      </w:tr>
      <w:tr w:rsidR="00E71852" w:rsidRPr="00E71852" w14:paraId="12C8DDD3" w14:textId="77777777" w:rsidTr="0038047F">
        <w:trPr>
          <w:trHeight w:val="20"/>
          <w:jc w:val="center"/>
        </w:trPr>
        <w:tc>
          <w:tcPr>
            <w:tcW w:w="2125" w:type="pct"/>
            <w:shd w:val="clear" w:color="auto" w:fill="auto"/>
            <w:tcMar>
              <w:top w:w="0" w:type="dxa"/>
              <w:left w:w="108" w:type="dxa"/>
              <w:bottom w:w="0" w:type="dxa"/>
              <w:right w:w="108" w:type="dxa"/>
            </w:tcMar>
          </w:tcPr>
          <w:p w14:paraId="03038624" w14:textId="77777777" w:rsidR="00E71852" w:rsidRPr="00E71852" w:rsidRDefault="00E71852" w:rsidP="00E71852">
            <w:pPr>
              <w:spacing w:line="260" w:lineRule="auto"/>
              <w:jc w:val="center"/>
              <w:rPr>
                <w:rFonts w:ascii="Times New Roman" w:eastAsia="Calibri" w:hAnsi="Times New Roman" w:cs="Times New Roman"/>
                <w:sz w:val="20"/>
                <w:lang w:eastAsia="en-US"/>
              </w:rPr>
            </w:pPr>
            <w:r w:rsidRPr="00E71852">
              <w:rPr>
                <w:rFonts w:ascii="Times New Roman" w:eastAsia="Calibri" w:hAnsi="Times New Roman" w:cs="Times New Roman"/>
                <w:sz w:val="20"/>
                <w:lang w:eastAsia="en-US"/>
              </w:rPr>
              <w:t>Number of UE receive chains</w:t>
            </w:r>
          </w:p>
        </w:tc>
        <w:tc>
          <w:tcPr>
            <w:tcW w:w="2875" w:type="pct"/>
            <w:shd w:val="clear" w:color="auto" w:fill="auto"/>
            <w:tcMar>
              <w:top w:w="0" w:type="dxa"/>
              <w:left w:w="108" w:type="dxa"/>
              <w:bottom w:w="0" w:type="dxa"/>
              <w:right w:w="108" w:type="dxa"/>
            </w:tcMar>
          </w:tcPr>
          <w:p w14:paraId="393DCC06" w14:textId="77777777" w:rsidR="00E71852" w:rsidRPr="00E71852" w:rsidRDefault="00F0418D" w:rsidP="00E71852">
            <w:pPr>
              <w:spacing w:line="260" w:lineRule="auto"/>
              <w:jc w:val="center"/>
              <w:rPr>
                <w:rFonts w:ascii="Times New Roman" w:eastAsia="Calibri" w:hAnsi="Times New Roman" w:cs="Times New Roman"/>
                <w:sz w:val="20"/>
                <w:lang w:eastAsia="en-US"/>
              </w:rPr>
            </w:pPr>
            <w:r>
              <w:rPr>
                <w:rFonts w:ascii="Times New Roman" w:eastAsia="Calibri" w:hAnsi="Times New Roman" w:cs="Times New Roman"/>
                <w:sz w:val="20"/>
                <w:lang w:eastAsia="en-US"/>
              </w:rPr>
              <w:t>1</w:t>
            </w:r>
          </w:p>
        </w:tc>
      </w:tr>
      <w:tr w:rsidR="00E71852" w:rsidRPr="00E71852" w14:paraId="4FC4BD8A" w14:textId="77777777" w:rsidTr="0038047F">
        <w:trPr>
          <w:trHeight w:val="20"/>
          <w:jc w:val="center"/>
        </w:trPr>
        <w:tc>
          <w:tcPr>
            <w:tcW w:w="2125" w:type="pct"/>
            <w:shd w:val="clear" w:color="auto" w:fill="auto"/>
            <w:tcMar>
              <w:top w:w="0" w:type="dxa"/>
              <w:left w:w="108" w:type="dxa"/>
              <w:bottom w:w="0" w:type="dxa"/>
              <w:right w:w="108" w:type="dxa"/>
            </w:tcMar>
          </w:tcPr>
          <w:p w14:paraId="3EF29163" w14:textId="77777777" w:rsidR="00E71852" w:rsidRPr="00DA6257" w:rsidRDefault="00E71852" w:rsidP="00E71852">
            <w:pPr>
              <w:spacing w:line="260" w:lineRule="auto"/>
              <w:jc w:val="center"/>
              <w:rPr>
                <w:rFonts w:ascii="Times New Roman" w:eastAsia="Calibri" w:hAnsi="Times New Roman" w:cs="Times New Roman"/>
                <w:sz w:val="20"/>
                <w:lang w:eastAsia="en-US"/>
              </w:rPr>
            </w:pPr>
            <w:r w:rsidRPr="00DA6257">
              <w:rPr>
                <w:rFonts w:ascii="Times New Roman" w:eastAsia="Calibri" w:hAnsi="Times New Roman" w:cs="Times New Roman"/>
                <w:sz w:val="20"/>
                <w:lang w:eastAsia="en-US"/>
              </w:rPr>
              <w:t xml:space="preserve">Combination of </w:t>
            </w:r>
            <w:r w:rsidR="0095685B" w:rsidRPr="00DA6257">
              <w:rPr>
                <w:rFonts w:ascii="Times New Roman" w:eastAsia="Calibri" w:hAnsi="Times New Roman" w:cs="Times New Roman"/>
                <w:sz w:val="20"/>
                <w:lang w:eastAsia="en-US"/>
              </w:rPr>
              <w:t>NPSS</w:t>
            </w:r>
            <w:r w:rsidRPr="00DA6257">
              <w:rPr>
                <w:rFonts w:ascii="Times New Roman" w:eastAsia="Calibri" w:hAnsi="Times New Roman" w:cs="Times New Roman"/>
                <w:sz w:val="20"/>
                <w:lang w:eastAsia="en-US"/>
              </w:rPr>
              <w:t>s</w:t>
            </w:r>
          </w:p>
        </w:tc>
        <w:tc>
          <w:tcPr>
            <w:tcW w:w="2875" w:type="pct"/>
            <w:shd w:val="clear" w:color="auto" w:fill="auto"/>
            <w:tcMar>
              <w:top w:w="0" w:type="dxa"/>
              <w:left w:w="108" w:type="dxa"/>
              <w:bottom w:w="0" w:type="dxa"/>
              <w:right w:w="108" w:type="dxa"/>
            </w:tcMar>
          </w:tcPr>
          <w:p w14:paraId="7AC06378" w14:textId="32D1E1B7" w:rsidR="00E71852" w:rsidRPr="00DA6257" w:rsidRDefault="00CD4E90" w:rsidP="00CD4E90">
            <w:pPr>
              <w:pStyle w:val="af6"/>
              <w:numPr>
                <w:ilvl w:val="0"/>
                <w:numId w:val="12"/>
              </w:numPr>
              <w:spacing w:line="260" w:lineRule="auto"/>
              <w:ind w:leftChars="0"/>
              <w:jc w:val="center"/>
              <w:rPr>
                <w:rFonts w:ascii="Times New Roman" w:eastAsia="Calibri" w:hAnsi="Times New Roman" w:cs="Times New Roman"/>
                <w:sz w:val="20"/>
                <w:lang w:eastAsia="en-US"/>
              </w:rPr>
            </w:pPr>
            <w:r w:rsidRPr="00DA6257">
              <w:rPr>
                <w:rFonts w:ascii="Times New Roman" w:hAnsi="Times New Roman" w:cs="Times New Roman" w:hint="eastAsia"/>
                <w:sz w:val="20"/>
              </w:rPr>
              <w:t>S</w:t>
            </w:r>
            <w:r w:rsidRPr="00DA6257">
              <w:rPr>
                <w:rFonts w:ascii="Times New Roman" w:hAnsi="Times New Roman" w:cs="Times New Roman"/>
                <w:sz w:val="20"/>
              </w:rPr>
              <w:t>ingle-shot detection</w:t>
            </w:r>
          </w:p>
          <w:p w14:paraId="38CCFB27" w14:textId="2ACBE08F" w:rsidR="00025DA5" w:rsidRPr="00DA6257" w:rsidRDefault="00025DA5" w:rsidP="00CD4E90">
            <w:pPr>
              <w:pStyle w:val="af6"/>
              <w:numPr>
                <w:ilvl w:val="0"/>
                <w:numId w:val="12"/>
              </w:numPr>
              <w:spacing w:line="260" w:lineRule="auto"/>
              <w:ind w:leftChars="0"/>
              <w:jc w:val="center"/>
              <w:rPr>
                <w:rFonts w:ascii="Times New Roman" w:eastAsia="Calibri" w:hAnsi="Times New Roman" w:cs="Times New Roman"/>
                <w:sz w:val="20"/>
                <w:lang w:eastAsia="en-US"/>
              </w:rPr>
            </w:pPr>
            <w:r w:rsidRPr="00DA6257">
              <w:rPr>
                <w:rFonts w:ascii="Times New Roman" w:hAnsi="Times New Roman" w:cs="Times New Roman" w:hint="eastAsia"/>
                <w:sz w:val="20"/>
              </w:rPr>
              <w:t>4</w:t>
            </w:r>
            <w:r w:rsidRPr="00DA6257">
              <w:rPr>
                <w:rFonts w:ascii="Times New Roman" w:hAnsi="Times New Roman" w:cs="Times New Roman"/>
                <w:sz w:val="20"/>
              </w:rPr>
              <w:t xml:space="preserve">-NPSS combination with 90ms </w:t>
            </w:r>
            <w:r w:rsidRPr="00DA6257">
              <w:rPr>
                <w:rFonts w:ascii="Times New Roman" w:eastAsia="宋体" w:hAnsi="Times New Roman" w:cs="Times New Roman"/>
                <w:sz w:val="20"/>
              </w:rPr>
              <w:t>periodicity</w:t>
            </w:r>
          </w:p>
          <w:p w14:paraId="558E50F5" w14:textId="1D7E803F" w:rsidR="00CD4E90" w:rsidRPr="00DA6257" w:rsidRDefault="00CD4E90" w:rsidP="00DA6257">
            <w:pPr>
              <w:pStyle w:val="af6"/>
              <w:numPr>
                <w:ilvl w:val="0"/>
                <w:numId w:val="12"/>
              </w:numPr>
              <w:spacing w:line="260" w:lineRule="auto"/>
              <w:ind w:leftChars="0"/>
              <w:jc w:val="center"/>
              <w:rPr>
                <w:rFonts w:ascii="Times New Roman" w:eastAsia="Calibri" w:hAnsi="Times New Roman" w:cs="Times New Roman"/>
                <w:sz w:val="20"/>
                <w:lang w:eastAsia="en-US"/>
              </w:rPr>
            </w:pPr>
            <w:r w:rsidRPr="00DA6257">
              <w:rPr>
                <w:rFonts w:ascii="Times New Roman" w:hAnsi="Times New Roman" w:cs="Times New Roman"/>
                <w:sz w:val="20"/>
              </w:rPr>
              <w:t xml:space="preserve">2-NPSS combination with 10ms </w:t>
            </w:r>
            <w:r w:rsidR="00B12F2B" w:rsidRPr="00DA6257">
              <w:rPr>
                <w:rFonts w:ascii="Times New Roman" w:eastAsia="宋体" w:hAnsi="Times New Roman" w:cs="Times New Roman"/>
                <w:sz w:val="20"/>
              </w:rPr>
              <w:t>periodicity</w:t>
            </w:r>
          </w:p>
        </w:tc>
      </w:tr>
      <w:tr w:rsidR="00E71852" w:rsidRPr="00E71852" w14:paraId="23E11D7B" w14:textId="77777777" w:rsidTr="0038047F">
        <w:trPr>
          <w:trHeight w:val="20"/>
          <w:jc w:val="center"/>
        </w:trPr>
        <w:tc>
          <w:tcPr>
            <w:tcW w:w="2125" w:type="pct"/>
            <w:shd w:val="clear" w:color="auto" w:fill="auto"/>
            <w:tcMar>
              <w:top w:w="0" w:type="dxa"/>
              <w:left w:w="108" w:type="dxa"/>
              <w:bottom w:w="0" w:type="dxa"/>
              <w:right w:w="108" w:type="dxa"/>
            </w:tcMar>
          </w:tcPr>
          <w:p w14:paraId="49A83E9C" w14:textId="77777777" w:rsidR="00E71852" w:rsidRPr="00E71852" w:rsidRDefault="00E71852" w:rsidP="00E71852">
            <w:pPr>
              <w:spacing w:line="260" w:lineRule="auto"/>
              <w:jc w:val="center"/>
              <w:rPr>
                <w:rFonts w:ascii="Times New Roman" w:eastAsia="Calibri" w:hAnsi="Times New Roman" w:cs="Times New Roman"/>
                <w:sz w:val="20"/>
                <w:lang w:eastAsia="en-US"/>
              </w:rPr>
            </w:pPr>
            <w:r w:rsidRPr="00E71852">
              <w:rPr>
                <w:rFonts w:ascii="Times New Roman" w:eastAsia="Calibri" w:hAnsi="Times New Roman" w:cs="Times New Roman"/>
                <w:sz w:val="20"/>
                <w:lang w:eastAsia="en-US"/>
              </w:rPr>
              <w:t xml:space="preserve">Maximum Frequency offset for </w:t>
            </w:r>
            <w:r w:rsidR="000C7FFD">
              <w:rPr>
                <w:rFonts w:ascii="Times New Roman" w:eastAsia="Calibri" w:hAnsi="Times New Roman" w:cs="Times New Roman"/>
                <w:sz w:val="20"/>
                <w:lang w:eastAsia="en-US"/>
              </w:rPr>
              <w:t>N</w:t>
            </w:r>
            <w:r w:rsidRPr="00E71852">
              <w:rPr>
                <w:rFonts w:ascii="Times New Roman" w:eastAsia="Calibri" w:hAnsi="Times New Roman" w:cs="Times New Roman"/>
                <w:sz w:val="20"/>
                <w:lang w:eastAsia="en-US"/>
              </w:rPr>
              <w:t>PSS</w:t>
            </w:r>
          </w:p>
        </w:tc>
        <w:tc>
          <w:tcPr>
            <w:tcW w:w="2875" w:type="pct"/>
            <w:shd w:val="clear" w:color="auto" w:fill="auto"/>
            <w:tcMar>
              <w:top w:w="0" w:type="dxa"/>
              <w:left w:w="108" w:type="dxa"/>
              <w:bottom w:w="0" w:type="dxa"/>
              <w:right w:w="108" w:type="dxa"/>
            </w:tcMar>
          </w:tcPr>
          <w:p w14:paraId="5676BA97" w14:textId="77777777" w:rsidR="00E71852" w:rsidRPr="00E71852" w:rsidRDefault="00E71852" w:rsidP="00E71852">
            <w:pPr>
              <w:spacing w:line="260" w:lineRule="auto"/>
              <w:jc w:val="center"/>
              <w:rPr>
                <w:rFonts w:ascii="Times New Roman" w:eastAsia="Calibri" w:hAnsi="Times New Roman" w:cs="Times New Roman"/>
                <w:sz w:val="20"/>
                <w:lang w:eastAsia="en-US"/>
              </w:rPr>
            </w:pPr>
            <w:r w:rsidRPr="00E71852">
              <w:rPr>
                <w:rFonts w:ascii="Times New Roman" w:eastAsia="Calibri" w:hAnsi="Times New Roman" w:cs="Times New Roman" w:hint="eastAsia"/>
                <w:sz w:val="20"/>
                <w:lang w:eastAsia="en-US"/>
              </w:rPr>
              <w:t>2</w:t>
            </w:r>
            <w:r w:rsidRPr="00E71852">
              <w:rPr>
                <w:rFonts w:ascii="Times New Roman" w:eastAsia="Calibri" w:hAnsi="Times New Roman" w:cs="Times New Roman"/>
                <w:sz w:val="20"/>
                <w:lang w:eastAsia="en-US"/>
              </w:rPr>
              <w:t>4 ppm</w:t>
            </w:r>
          </w:p>
        </w:tc>
      </w:tr>
      <w:tr w:rsidR="00E71852" w:rsidRPr="00E71852" w14:paraId="0CF9B880" w14:textId="77777777" w:rsidTr="0038047F">
        <w:trPr>
          <w:trHeight w:val="20"/>
          <w:jc w:val="center"/>
        </w:trPr>
        <w:tc>
          <w:tcPr>
            <w:tcW w:w="2125" w:type="pct"/>
            <w:shd w:val="clear" w:color="auto" w:fill="auto"/>
            <w:tcMar>
              <w:top w:w="0" w:type="dxa"/>
              <w:left w:w="108" w:type="dxa"/>
              <w:bottom w:w="0" w:type="dxa"/>
              <w:right w:w="108" w:type="dxa"/>
            </w:tcMar>
          </w:tcPr>
          <w:p w14:paraId="0E34BD5F" w14:textId="77777777" w:rsidR="00E71852" w:rsidRPr="00E71852" w:rsidRDefault="00E71852" w:rsidP="00E71852">
            <w:pPr>
              <w:spacing w:line="260" w:lineRule="auto"/>
              <w:jc w:val="center"/>
              <w:rPr>
                <w:rFonts w:ascii="Times New Roman" w:eastAsia="Calibri" w:hAnsi="Times New Roman" w:cs="Times New Roman"/>
                <w:sz w:val="20"/>
                <w:lang w:eastAsia="en-US"/>
              </w:rPr>
            </w:pPr>
            <w:r w:rsidRPr="00E71852">
              <w:rPr>
                <w:rFonts w:ascii="Times New Roman" w:eastAsia="Calibri" w:hAnsi="Times New Roman" w:cs="Times New Roman"/>
                <w:sz w:val="20"/>
                <w:lang w:eastAsia="en-US"/>
              </w:rPr>
              <w:t xml:space="preserve">Maximum Time drift for </w:t>
            </w:r>
            <w:r w:rsidR="000C7FFD">
              <w:rPr>
                <w:rFonts w:ascii="Times New Roman" w:eastAsia="Calibri" w:hAnsi="Times New Roman" w:cs="Times New Roman"/>
                <w:sz w:val="20"/>
                <w:lang w:eastAsia="en-US"/>
              </w:rPr>
              <w:t>N</w:t>
            </w:r>
            <w:r w:rsidRPr="00E71852">
              <w:rPr>
                <w:rFonts w:ascii="Times New Roman" w:eastAsia="Calibri" w:hAnsi="Times New Roman" w:cs="Times New Roman"/>
                <w:sz w:val="20"/>
                <w:lang w:eastAsia="en-US"/>
              </w:rPr>
              <w:t>PSS</w:t>
            </w:r>
          </w:p>
        </w:tc>
        <w:tc>
          <w:tcPr>
            <w:tcW w:w="2875" w:type="pct"/>
            <w:shd w:val="clear" w:color="auto" w:fill="auto"/>
            <w:tcMar>
              <w:top w:w="0" w:type="dxa"/>
              <w:left w:w="108" w:type="dxa"/>
              <w:bottom w:w="0" w:type="dxa"/>
              <w:right w:w="108" w:type="dxa"/>
            </w:tcMar>
          </w:tcPr>
          <w:p w14:paraId="18519625" w14:textId="77777777" w:rsidR="00E71852" w:rsidRPr="00E71852" w:rsidRDefault="00E71852" w:rsidP="00E71852">
            <w:pPr>
              <w:spacing w:line="260" w:lineRule="auto"/>
              <w:jc w:val="center"/>
              <w:rPr>
                <w:rFonts w:ascii="Times New Roman" w:eastAsia="Calibri" w:hAnsi="Times New Roman" w:cs="Times New Roman"/>
                <w:sz w:val="20"/>
                <w:lang w:eastAsia="en-US"/>
              </w:rPr>
            </w:pPr>
            <w:r w:rsidRPr="00E71852">
              <w:rPr>
                <w:rFonts w:ascii="Times New Roman" w:eastAsia="Calibri" w:hAnsi="Times New Roman" w:cs="Times New Roman"/>
                <w:sz w:val="20"/>
                <w:lang w:eastAsia="en-US"/>
              </w:rPr>
              <w:t>48 ppm</w:t>
            </w:r>
          </w:p>
        </w:tc>
      </w:tr>
      <w:tr w:rsidR="00E71852" w:rsidRPr="00E71852" w14:paraId="29C0083A" w14:textId="77777777" w:rsidTr="0038047F">
        <w:trPr>
          <w:trHeight w:val="20"/>
          <w:jc w:val="center"/>
        </w:trPr>
        <w:tc>
          <w:tcPr>
            <w:tcW w:w="2125" w:type="pct"/>
            <w:shd w:val="clear" w:color="auto" w:fill="auto"/>
            <w:tcMar>
              <w:top w:w="0" w:type="dxa"/>
              <w:left w:w="108" w:type="dxa"/>
              <w:bottom w:w="0" w:type="dxa"/>
              <w:right w:w="108" w:type="dxa"/>
            </w:tcMar>
          </w:tcPr>
          <w:p w14:paraId="6327BCAC" w14:textId="32019FBD" w:rsidR="00E71852" w:rsidRPr="00E71852" w:rsidRDefault="00E71852" w:rsidP="00E71852">
            <w:pPr>
              <w:spacing w:line="260" w:lineRule="auto"/>
              <w:jc w:val="center"/>
              <w:rPr>
                <w:rFonts w:ascii="Times New Roman" w:eastAsia="Calibri" w:hAnsi="Times New Roman" w:cs="Times New Roman"/>
                <w:sz w:val="20"/>
                <w:lang w:eastAsia="en-US"/>
              </w:rPr>
            </w:pPr>
            <w:r w:rsidRPr="00E71852">
              <w:rPr>
                <w:rFonts w:ascii="Times New Roman" w:eastAsia="Calibri" w:hAnsi="Times New Roman" w:cs="Times New Roman"/>
                <w:sz w:val="20"/>
                <w:lang w:eastAsia="en-US"/>
              </w:rPr>
              <w:t xml:space="preserve">CFO for </w:t>
            </w:r>
            <w:r w:rsidR="0095789E">
              <w:rPr>
                <w:rFonts w:ascii="Times New Roman" w:eastAsia="Calibri" w:hAnsi="Times New Roman" w:cs="Times New Roman"/>
                <w:sz w:val="20"/>
                <w:lang w:eastAsia="en-US"/>
              </w:rPr>
              <w:t>N</w:t>
            </w:r>
            <w:bookmarkStart w:id="7" w:name="_GoBack"/>
            <w:bookmarkEnd w:id="7"/>
            <w:r w:rsidRPr="00E71852">
              <w:rPr>
                <w:rFonts w:ascii="Times New Roman" w:eastAsia="Calibri" w:hAnsi="Times New Roman" w:cs="Times New Roman"/>
                <w:sz w:val="20"/>
                <w:lang w:eastAsia="en-US"/>
              </w:rPr>
              <w:t>PBCH</w:t>
            </w:r>
          </w:p>
        </w:tc>
        <w:tc>
          <w:tcPr>
            <w:tcW w:w="2875" w:type="pct"/>
            <w:shd w:val="clear" w:color="auto" w:fill="auto"/>
            <w:tcMar>
              <w:top w:w="0" w:type="dxa"/>
              <w:left w:w="108" w:type="dxa"/>
              <w:bottom w:w="0" w:type="dxa"/>
              <w:right w:w="108" w:type="dxa"/>
            </w:tcMar>
          </w:tcPr>
          <w:p w14:paraId="067DF8D7" w14:textId="77777777" w:rsidR="00E71852" w:rsidRPr="00E71852" w:rsidRDefault="00E71852" w:rsidP="00E71852">
            <w:pPr>
              <w:spacing w:line="260" w:lineRule="auto"/>
              <w:jc w:val="center"/>
              <w:rPr>
                <w:rFonts w:ascii="Times New Roman" w:eastAsia="Calibri" w:hAnsi="Times New Roman" w:cs="Times New Roman"/>
                <w:sz w:val="20"/>
                <w:lang w:eastAsia="en-US"/>
              </w:rPr>
            </w:pPr>
            <w:r w:rsidRPr="00E71852">
              <w:rPr>
                <w:rFonts w:ascii="Times New Roman" w:eastAsia="Calibri" w:hAnsi="Times New Roman" w:cs="Times New Roman"/>
                <w:sz w:val="20"/>
                <w:lang w:eastAsia="en-US"/>
              </w:rPr>
              <w:t>0.1 ppm</w:t>
            </w:r>
          </w:p>
        </w:tc>
      </w:tr>
      <w:tr w:rsidR="00E71852" w:rsidRPr="00E71852" w14:paraId="66042214" w14:textId="77777777" w:rsidTr="0038047F">
        <w:trPr>
          <w:trHeight w:val="20"/>
          <w:jc w:val="center"/>
        </w:trPr>
        <w:tc>
          <w:tcPr>
            <w:tcW w:w="2125" w:type="pct"/>
            <w:shd w:val="clear" w:color="auto" w:fill="auto"/>
            <w:tcMar>
              <w:top w:w="0" w:type="dxa"/>
              <w:left w:w="108" w:type="dxa"/>
              <w:bottom w:w="0" w:type="dxa"/>
              <w:right w:w="108" w:type="dxa"/>
            </w:tcMar>
          </w:tcPr>
          <w:p w14:paraId="470874C8" w14:textId="77777777" w:rsidR="00E71852" w:rsidRPr="00E71852" w:rsidRDefault="00E71852" w:rsidP="00E71852">
            <w:pPr>
              <w:spacing w:line="260" w:lineRule="auto"/>
              <w:jc w:val="center"/>
              <w:rPr>
                <w:rFonts w:ascii="Times New Roman" w:eastAsia="Calibri" w:hAnsi="Times New Roman" w:cs="Times New Roman"/>
                <w:sz w:val="20"/>
                <w:lang w:eastAsia="en-US"/>
              </w:rPr>
            </w:pPr>
            <w:r w:rsidRPr="00E71852">
              <w:rPr>
                <w:rFonts w:ascii="Times New Roman" w:eastAsia="Calibri" w:hAnsi="Times New Roman" w:cs="Times New Roman"/>
                <w:sz w:val="20"/>
                <w:lang w:eastAsia="en-US"/>
              </w:rPr>
              <w:t>Maximum Doppler frequency drift</w:t>
            </w:r>
          </w:p>
        </w:tc>
        <w:tc>
          <w:tcPr>
            <w:tcW w:w="2875" w:type="pct"/>
            <w:shd w:val="clear" w:color="auto" w:fill="auto"/>
            <w:tcMar>
              <w:top w:w="0" w:type="dxa"/>
              <w:left w:w="108" w:type="dxa"/>
              <w:bottom w:w="0" w:type="dxa"/>
              <w:right w:w="108" w:type="dxa"/>
            </w:tcMar>
          </w:tcPr>
          <w:p w14:paraId="2A750316" w14:textId="77777777" w:rsidR="00E71852" w:rsidRPr="00E71852" w:rsidRDefault="00E71852" w:rsidP="00E71852">
            <w:pPr>
              <w:spacing w:line="260" w:lineRule="auto"/>
              <w:jc w:val="center"/>
              <w:rPr>
                <w:rFonts w:ascii="Times New Roman" w:eastAsia="Calibri" w:hAnsi="Times New Roman" w:cs="Times New Roman"/>
                <w:sz w:val="20"/>
                <w:lang w:eastAsia="en-US"/>
              </w:rPr>
            </w:pPr>
            <w:r w:rsidRPr="00E71852">
              <w:rPr>
                <w:rFonts w:ascii="Times New Roman" w:eastAsia="Calibri" w:hAnsi="Times New Roman" w:cs="Times New Roman"/>
                <w:sz w:val="20"/>
                <w:lang w:eastAsia="en-US"/>
              </w:rPr>
              <w:t>0.27 ppm/s based on TR 38.821</w:t>
            </w:r>
          </w:p>
        </w:tc>
      </w:tr>
      <w:tr w:rsidR="00E71852" w:rsidRPr="00E71852" w14:paraId="29EBFB60" w14:textId="77777777" w:rsidTr="0038047F">
        <w:trPr>
          <w:trHeight w:val="20"/>
          <w:jc w:val="center"/>
        </w:trPr>
        <w:tc>
          <w:tcPr>
            <w:tcW w:w="2125" w:type="pct"/>
            <w:shd w:val="clear" w:color="auto" w:fill="auto"/>
            <w:tcMar>
              <w:top w:w="0" w:type="dxa"/>
              <w:left w:w="108" w:type="dxa"/>
              <w:bottom w:w="0" w:type="dxa"/>
              <w:right w:w="108" w:type="dxa"/>
            </w:tcMar>
          </w:tcPr>
          <w:p w14:paraId="479C5738" w14:textId="77777777" w:rsidR="00E71852" w:rsidRPr="00E71852" w:rsidRDefault="00E71852" w:rsidP="00E71852">
            <w:pPr>
              <w:spacing w:line="260" w:lineRule="auto"/>
              <w:jc w:val="center"/>
              <w:rPr>
                <w:rFonts w:ascii="Times New Roman" w:eastAsia="Calibri" w:hAnsi="Times New Roman" w:cs="Times New Roman"/>
                <w:sz w:val="20"/>
                <w:lang w:eastAsia="en-US"/>
              </w:rPr>
            </w:pPr>
            <w:r w:rsidRPr="00E71852">
              <w:rPr>
                <w:rFonts w:ascii="Times New Roman" w:eastAsia="Calibri" w:hAnsi="Times New Roman" w:cs="Times New Roman"/>
                <w:sz w:val="20"/>
                <w:lang w:eastAsia="en-US"/>
              </w:rPr>
              <w:t>Periodicity</w:t>
            </w:r>
          </w:p>
        </w:tc>
        <w:tc>
          <w:tcPr>
            <w:tcW w:w="2875" w:type="pct"/>
            <w:shd w:val="clear" w:color="auto" w:fill="auto"/>
            <w:tcMar>
              <w:top w:w="0" w:type="dxa"/>
              <w:left w:w="108" w:type="dxa"/>
              <w:bottom w:w="0" w:type="dxa"/>
              <w:right w:w="108" w:type="dxa"/>
            </w:tcMar>
          </w:tcPr>
          <w:p w14:paraId="53CAE625" w14:textId="77777777" w:rsidR="00E71852" w:rsidRPr="00E71852" w:rsidRDefault="00D778B0" w:rsidP="00E71852">
            <w:pPr>
              <w:spacing w:line="260" w:lineRule="auto"/>
              <w:jc w:val="center"/>
              <w:rPr>
                <w:rFonts w:ascii="Times New Roman" w:eastAsia="Calibri" w:hAnsi="Times New Roman" w:cs="Times New Roman"/>
                <w:sz w:val="20"/>
                <w:lang w:eastAsia="en-US"/>
              </w:rPr>
            </w:pPr>
            <w:r>
              <w:rPr>
                <w:rFonts w:ascii="Times New Roman" w:eastAsia="Calibri" w:hAnsi="Times New Roman" w:cs="Times New Roman"/>
                <w:sz w:val="20"/>
                <w:lang w:eastAsia="en-US"/>
              </w:rPr>
              <w:t>9</w:t>
            </w:r>
            <w:r w:rsidR="00E71852" w:rsidRPr="00E71852">
              <w:rPr>
                <w:rFonts w:ascii="Times New Roman" w:eastAsia="Calibri" w:hAnsi="Times New Roman" w:cs="Times New Roman"/>
                <w:sz w:val="20"/>
                <w:lang w:eastAsia="en-US"/>
              </w:rPr>
              <w:t>0 ms</w:t>
            </w:r>
          </w:p>
        </w:tc>
      </w:tr>
      <w:tr w:rsidR="00CD5097" w:rsidRPr="00E71852" w14:paraId="466311E8" w14:textId="77777777" w:rsidTr="0038047F">
        <w:trPr>
          <w:trHeight w:val="20"/>
          <w:jc w:val="center"/>
        </w:trPr>
        <w:tc>
          <w:tcPr>
            <w:tcW w:w="2125" w:type="pct"/>
            <w:shd w:val="clear" w:color="auto" w:fill="auto"/>
            <w:tcMar>
              <w:top w:w="0" w:type="dxa"/>
              <w:left w:w="108" w:type="dxa"/>
              <w:bottom w:w="0" w:type="dxa"/>
              <w:right w:w="108" w:type="dxa"/>
            </w:tcMar>
          </w:tcPr>
          <w:p w14:paraId="5D1754DC" w14:textId="77777777" w:rsidR="00CD5097" w:rsidRPr="00CD5097" w:rsidRDefault="00CD5097" w:rsidP="00E71852">
            <w:pPr>
              <w:spacing w:line="260" w:lineRule="auto"/>
              <w:jc w:val="center"/>
              <w:rPr>
                <w:rFonts w:ascii="Times New Roman" w:hAnsi="Times New Roman" w:cs="Times New Roman"/>
                <w:sz w:val="20"/>
              </w:rPr>
            </w:pPr>
            <w:r>
              <w:rPr>
                <w:rFonts w:ascii="Times New Roman" w:hAnsi="Times New Roman" w:cs="Times New Roman"/>
                <w:sz w:val="20"/>
              </w:rPr>
              <w:t>Channel</w:t>
            </w:r>
          </w:p>
        </w:tc>
        <w:tc>
          <w:tcPr>
            <w:tcW w:w="2875" w:type="pct"/>
            <w:shd w:val="clear" w:color="auto" w:fill="auto"/>
            <w:tcMar>
              <w:top w:w="0" w:type="dxa"/>
              <w:left w:w="108" w:type="dxa"/>
              <w:bottom w:w="0" w:type="dxa"/>
              <w:right w:w="108" w:type="dxa"/>
            </w:tcMar>
          </w:tcPr>
          <w:p w14:paraId="631F6498" w14:textId="77777777" w:rsidR="00CD5097" w:rsidRPr="00CD5097" w:rsidRDefault="00CD5097" w:rsidP="00E71852">
            <w:pPr>
              <w:spacing w:line="260" w:lineRule="auto"/>
              <w:jc w:val="center"/>
              <w:rPr>
                <w:rFonts w:ascii="Times New Roman" w:hAnsi="Times New Roman" w:cs="Times New Roman"/>
                <w:sz w:val="20"/>
              </w:rPr>
            </w:pPr>
            <w:r>
              <w:rPr>
                <w:rFonts w:ascii="Times New Roman" w:hAnsi="Times New Roman" w:cs="Times New Roman" w:hint="eastAsia"/>
                <w:sz w:val="20"/>
              </w:rPr>
              <w:t>N</w:t>
            </w:r>
            <w:r>
              <w:rPr>
                <w:rFonts w:ascii="Times New Roman" w:hAnsi="Times New Roman" w:cs="Times New Roman"/>
                <w:sz w:val="20"/>
              </w:rPr>
              <w:t>TN-TDL-C</w:t>
            </w:r>
            <w:r w:rsidR="00DD1BEF">
              <w:rPr>
                <w:rFonts w:ascii="Times New Roman" w:hAnsi="Times New Roman" w:cs="Times New Roman"/>
                <w:sz w:val="20"/>
              </w:rPr>
              <w:t>, rural</w:t>
            </w:r>
          </w:p>
        </w:tc>
      </w:tr>
    </w:tbl>
    <w:p w14:paraId="61B2C054" w14:textId="7558F77C" w:rsidR="00FC6129" w:rsidRPr="00207164" w:rsidRDefault="00FC6129" w:rsidP="00E561D3">
      <w:pPr>
        <w:spacing w:before="120" w:after="120" w:line="240" w:lineRule="auto"/>
        <w:jc w:val="both"/>
        <w:rPr>
          <w:rFonts w:ascii="Times New Roman" w:hAnsi="Times New Roman" w:cs="Times New Roman"/>
          <w:sz w:val="20"/>
          <w:szCs w:val="20"/>
        </w:rPr>
      </w:pPr>
      <w:r w:rsidRPr="00FC6129">
        <w:rPr>
          <w:rFonts w:ascii="Times New Roman" w:eastAsia="宋体" w:hAnsi="Times New Roman" w:cs="Times New Roman"/>
          <w:sz w:val="20"/>
        </w:rPr>
        <w:t xml:space="preserve">The simulation results for </w:t>
      </w:r>
      <w:r>
        <w:rPr>
          <w:rFonts w:ascii="Times New Roman" w:eastAsia="宋体" w:hAnsi="Times New Roman" w:cs="Times New Roman"/>
          <w:sz w:val="20"/>
        </w:rPr>
        <w:t>N</w:t>
      </w:r>
      <w:r w:rsidRPr="00FC6129">
        <w:rPr>
          <w:rFonts w:ascii="Times New Roman" w:eastAsia="宋体" w:hAnsi="Times New Roman" w:cs="Times New Roman"/>
          <w:sz w:val="20"/>
        </w:rPr>
        <w:t>PSS are as illustrated in</w:t>
      </w:r>
      <w:r w:rsidR="00204F4C">
        <w:rPr>
          <w:rFonts w:ascii="Times New Roman" w:eastAsia="宋体" w:hAnsi="Times New Roman" w:cs="Times New Roman"/>
          <w:sz w:val="20"/>
        </w:rPr>
        <w:t xml:space="preserve"> </w:t>
      </w:r>
      <w:r w:rsidR="00204F4C">
        <w:rPr>
          <w:rFonts w:ascii="Times New Roman" w:eastAsia="宋体" w:hAnsi="Times New Roman" w:cs="Times New Roman"/>
          <w:sz w:val="20"/>
        </w:rPr>
        <w:fldChar w:fldCharType="begin"/>
      </w:r>
      <w:r w:rsidR="00204F4C">
        <w:rPr>
          <w:rFonts w:ascii="Times New Roman" w:eastAsia="宋体" w:hAnsi="Times New Roman" w:cs="Times New Roman"/>
          <w:sz w:val="20"/>
        </w:rPr>
        <w:instrText xml:space="preserve"> REF _Ref177881517 \h  \* MERGEFORMAT </w:instrText>
      </w:r>
      <w:r w:rsidR="00204F4C">
        <w:rPr>
          <w:rFonts w:ascii="Times New Roman" w:eastAsia="宋体" w:hAnsi="Times New Roman" w:cs="Times New Roman"/>
          <w:sz w:val="20"/>
        </w:rPr>
      </w:r>
      <w:r w:rsidR="00204F4C">
        <w:rPr>
          <w:rFonts w:ascii="Times New Roman" w:eastAsia="宋体" w:hAnsi="Times New Roman" w:cs="Times New Roman"/>
          <w:sz w:val="20"/>
        </w:rPr>
        <w:fldChar w:fldCharType="separate"/>
      </w:r>
      <w:r w:rsidR="00FD6819" w:rsidRPr="00FD6819">
        <w:rPr>
          <w:rFonts w:ascii="Times New Roman" w:eastAsia="宋体" w:hAnsi="Times New Roman" w:cs="Times New Roman"/>
          <w:sz w:val="20"/>
        </w:rPr>
        <w:t>Figure 4</w:t>
      </w:r>
      <w:r w:rsidR="00204F4C">
        <w:rPr>
          <w:rFonts w:ascii="Times New Roman" w:eastAsia="宋体" w:hAnsi="Times New Roman" w:cs="Times New Roman"/>
          <w:sz w:val="20"/>
        </w:rPr>
        <w:fldChar w:fldCharType="end"/>
      </w:r>
      <w:r w:rsidRPr="00FC6129">
        <w:rPr>
          <w:rFonts w:ascii="Times New Roman" w:eastAsia="宋体" w:hAnsi="Times New Roman" w:cs="Times New Roman"/>
          <w:sz w:val="20"/>
        </w:rPr>
        <w:t xml:space="preserve">. Note that multi-branch detection is applied here to handle </w:t>
      </w:r>
      <w:r w:rsidR="00276FD9">
        <w:rPr>
          <w:rFonts w:ascii="Times New Roman" w:eastAsia="宋体" w:hAnsi="Times New Roman" w:cs="Times New Roman"/>
          <w:sz w:val="20"/>
        </w:rPr>
        <w:t xml:space="preserve">the </w:t>
      </w:r>
      <w:r w:rsidRPr="00FC6129">
        <w:rPr>
          <w:rFonts w:ascii="Times New Roman" w:eastAsia="宋体" w:hAnsi="Times New Roman" w:cs="Times New Roman"/>
          <w:sz w:val="20"/>
        </w:rPr>
        <w:t>frequency offset</w:t>
      </w:r>
      <w:r w:rsidR="00276FD9">
        <w:rPr>
          <w:rFonts w:ascii="Times New Roman" w:eastAsia="宋体" w:hAnsi="Times New Roman" w:cs="Times New Roman"/>
          <w:sz w:val="20"/>
        </w:rPr>
        <w:t xml:space="preserve"> larger than SCS</w:t>
      </w:r>
      <w:r w:rsidRPr="00FC6129">
        <w:rPr>
          <w:rFonts w:ascii="Times New Roman" w:eastAsia="宋体" w:hAnsi="Times New Roman" w:cs="Times New Roman"/>
          <w:sz w:val="20"/>
        </w:rPr>
        <w:t>.</w:t>
      </w:r>
      <w:r w:rsidR="00306F87" w:rsidRPr="00FC6129">
        <w:rPr>
          <w:rFonts w:ascii="Times New Roman" w:eastAsia="宋体" w:hAnsi="Times New Roman" w:cs="Times New Roman"/>
          <w:sz w:val="20"/>
        </w:rPr>
        <w:t xml:space="preserve"> </w:t>
      </w:r>
      <w:r w:rsidR="00306F87">
        <w:rPr>
          <w:rFonts w:ascii="Times New Roman" w:eastAsia="宋体" w:hAnsi="Times New Roman" w:cs="Times New Roman" w:hint="eastAsia"/>
          <w:sz w:val="20"/>
        </w:rPr>
        <w:t>A</w:t>
      </w:r>
      <w:r w:rsidR="00306F87">
        <w:rPr>
          <w:rFonts w:ascii="Times New Roman" w:hAnsi="Times New Roman" w:cs="Times New Roman"/>
          <w:sz w:val="20"/>
          <w:szCs w:val="20"/>
        </w:rPr>
        <w:t>s referred in TR 36.763, the DL link budget is 3.0 dB for LEO-600 set-1 and 3.6 dB for LEO-1200 set-1</w:t>
      </w:r>
      <w:r w:rsidR="00261112">
        <w:rPr>
          <w:rFonts w:ascii="Times New Roman" w:hAnsi="Times New Roman" w:cs="Times New Roman"/>
          <w:sz w:val="20"/>
          <w:szCs w:val="20"/>
        </w:rPr>
        <w:t xml:space="preserve"> </w:t>
      </w:r>
      <w:r w:rsidR="00261112">
        <w:rPr>
          <w:rFonts w:ascii="Times New Roman" w:hAnsi="Times New Roman" w:cs="Times New Roman"/>
          <w:sz w:val="20"/>
          <w:szCs w:val="20"/>
        </w:rPr>
        <w:fldChar w:fldCharType="begin"/>
      </w:r>
      <w:r w:rsidR="00261112">
        <w:rPr>
          <w:rFonts w:ascii="Times New Roman" w:hAnsi="Times New Roman" w:cs="Times New Roman"/>
          <w:sz w:val="20"/>
          <w:szCs w:val="20"/>
        </w:rPr>
        <w:instrText xml:space="preserve"> REF _Ref177636306 \r \h </w:instrText>
      </w:r>
      <w:r w:rsidR="00261112">
        <w:rPr>
          <w:rFonts w:ascii="Times New Roman" w:hAnsi="Times New Roman" w:cs="Times New Roman"/>
          <w:sz w:val="20"/>
          <w:szCs w:val="20"/>
        </w:rPr>
      </w:r>
      <w:r w:rsidR="00261112">
        <w:rPr>
          <w:rFonts w:ascii="Times New Roman" w:hAnsi="Times New Roman" w:cs="Times New Roman"/>
          <w:sz w:val="20"/>
          <w:szCs w:val="20"/>
        </w:rPr>
        <w:fldChar w:fldCharType="separate"/>
      </w:r>
      <w:r w:rsidR="00FD6819">
        <w:rPr>
          <w:rFonts w:ascii="Times New Roman" w:hAnsi="Times New Roman" w:cs="Times New Roman"/>
          <w:sz w:val="20"/>
          <w:szCs w:val="20"/>
        </w:rPr>
        <w:t>[2]</w:t>
      </w:r>
      <w:r w:rsidR="00261112">
        <w:rPr>
          <w:rFonts w:ascii="Times New Roman" w:hAnsi="Times New Roman" w:cs="Times New Roman"/>
          <w:sz w:val="20"/>
          <w:szCs w:val="20"/>
        </w:rPr>
        <w:fldChar w:fldCharType="end"/>
      </w:r>
      <w:r w:rsidR="00306F87">
        <w:rPr>
          <w:rFonts w:ascii="Times New Roman" w:hAnsi="Times New Roman" w:cs="Times New Roman"/>
          <w:sz w:val="20"/>
          <w:szCs w:val="20"/>
        </w:rPr>
        <w:t xml:space="preserve">. </w:t>
      </w:r>
      <w:r w:rsidR="00306F87">
        <w:rPr>
          <w:rFonts w:ascii="Times New Roman" w:eastAsia="宋体" w:hAnsi="Times New Roman" w:cs="Times New Roman"/>
          <w:sz w:val="20"/>
        </w:rPr>
        <w:t>T</w:t>
      </w:r>
      <w:r w:rsidR="00306F87" w:rsidRPr="00FC6129">
        <w:rPr>
          <w:rFonts w:ascii="Times New Roman" w:eastAsia="宋体" w:hAnsi="Times New Roman" w:cs="Times New Roman"/>
          <w:sz w:val="20"/>
        </w:rPr>
        <w:t xml:space="preserve">he margin of </w:t>
      </w:r>
      <w:r w:rsidR="00306F87">
        <w:rPr>
          <w:rFonts w:ascii="Times New Roman" w:eastAsia="宋体" w:hAnsi="Times New Roman" w:cs="Times New Roman"/>
          <w:sz w:val="20"/>
        </w:rPr>
        <w:t>N</w:t>
      </w:r>
      <w:r w:rsidR="00306F87" w:rsidRPr="00FC6129">
        <w:rPr>
          <w:rFonts w:ascii="Times New Roman" w:eastAsia="宋体" w:hAnsi="Times New Roman" w:cs="Times New Roman"/>
          <w:sz w:val="20"/>
        </w:rPr>
        <w:t>PSS detection performance and link budget</w:t>
      </w:r>
      <w:r w:rsidR="00306F87">
        <w:rPr>
          <w:rFonts w:ascii="Times New Roman" w:hAnsi="Times New Roman" w:cs="Times New Roman"/>
          <w:sz w:val="20"/>
          <w:szCs w:val="20"/>
        </w:rPr>
        <w:t xml:space="preserve"> </w:t>
      </w:r>
      <w:r w:rsidR="00306F87" w:rsidRPr="00FC6129">
        <w:rPr>
          <w:rFonts w:ascii="Times New Roman" w:eastAsia="宋体" w:hAnsi="Times New Roman" w:cs="Times New Roman"/>
          <w:sz w:val="20"/>
        </w:rPr>
        <w:t xml:space="preserve">are listed in </w:t>
      </w:r>
      <w:r w:rsidR="00306F87" w:rsidRPr="00FC6129">
        <w:rPr>
          <w:rFonts w:ascii="Times New Roman" w:eastAsia="宋体" w:hAnsi="Times New Roman" w:cs="Times New Roman"/>
          <w:sz w:val="20"/>
        </w:rPr>
        <w:fldChar w:fldCharType="begin"/>
      </w:r>
      <w:r w:rsidR="00306F87" w:rsidRPr="00FC6129">
        <w:rPr>
          <w:rFonts w:ascii="Times New Roman" w:eastAsia="宋体" w:hAnsi="Times New Roman" w:cs="Times New Roman"/>
          <w:sz w:val="20"/>
        </w:rPr>
        <w:instrText xml:space="preserve"> REF _Ref20348 \h </w:instrText>
      </w:r>
      <w:r w:rsidR="00306F87">
        <w:rPr>
          <w:rFonts w:ascii="Times New Roman" w:eastAsia="宋体" w:hAnsi="Times New Roman" w:cs="Times New Roman"/>
          <w:sz w:val="20"/>
        </w:rPr>
        <w:instrText xml:space="preserve"> \* MERGEFORMAT </w:instrText>
      </w:r>
      <w:r w:rsidR="00306F87" w:rsidRPr="00FC6129">
        <w:rPr>
          <w:rFonts w:ascii="Times New Roman" w:eastAsia="宋体" w:hAnsi="Times New Roman" w:cs="Times New Roman"/>
          <w:sz w:val="20"/>
        </w:rPr>
      </w:r>
      <w:r w:rsidR="00306F87" w:rsidRPr="00FC6129">
        <w:rPr>
          <w:rFonts w:ascii="Times New Roman" w:eastAsia="宋体" w:hAnsi="Times New Roman" w:cs="Times New Roman"/>
          <w:sz w:val="20"/>
        </w:rPr>
        <w:fldChar w:fldCharType="separate"/>
      </w:r>
      <w:r w:rsidR="00FD6819" w:rsidRPr="00FD6819">
        <w:rPr>
          <w:rFonts w:ascii="Times New Roman" w:eastAsia="宋体" w:hAnsi="Times New Roman" w:cs="Times New Roman"/>
          <w:sz w:val="20"/>
        </w:rPr>
        <w:t>Table 2</w:t>
      </w:r>
      <w:r w:rsidR="00306F87" w:rsidRPr="00FC6129">
        <w:rPr>
          <w:rFonts w:ascii="Times New Roman" w:eastAsia="宋体" w:hAnsi="Times New Roman" w:cs="Times New Roman"/>
          <w:sz w:val="20"/>
        </w:rPr>
        <w:fldChar w:fldCharType="end"/>
      </w:r>
      <w:r w:rsidR="00306F87" w:rsidRPr="00FC6129">
        <w:rPr>
          <w:rFonts w:ascii="Times New Roman" w:eastAsia="宋体" w:hAnsi="Times New Roman" w:cs="Times New Roman"/>
          <w:sz w:val="20"/>
        </w:rPr>
        <w:t>.</w:t>
      </w:r>
      <w:r w:rsidR="00B24833">
        <w:rPr>
          <w:rFonts w:ascii="Times New Roman" w:eastAsia="宋体" w:hAnsi="Times New Roman" w:cs="Times New Roman"/>
          <w:sz w:val="20"/>
        </w:rPr>
        <w:t xml:space="preserve"> </w:t>
      </w:r>
      <w:r w:rsidRPr="00FC6129">
        <w:rPr>
          <w:rFonts w:ascii="Times New Roman" w:eastAsia="宋体" w:hAnsi="Times New Roman" w:cs="Times New Roman"/>
          <w:sz w:val="20"/>
        </w:rPr>
        <w:t xml:space="preserve">It can be observed that the required SNR for </w:t>
      </w:r>
      <w:r w:rsidR="00306F87">
        <w:rPr>
          <w:rFonts w:ascii="Times New Roman" w:eastAsia="宋体" w:hAnsi="Times New Roman" w:cs="Times New Roman"/>
          <w:sz w:val="20"/>
        </w:rPr>
        <w:t xml:space="preserve">single-shot NPSS detection is lower than CNR for LEO-1200 set-1 but higher than the CNR for LEO-600 set-1. However, </w:t>
      </w:r>
      <w:r w:rsidR="00A270DC">
        <w:rPr>
          <w:rFonts w:ascii="Times New Roman" w:eastAsia="宋体" w:hAnsi="Times New Roman" w:cs="Times New Roman"/>
          <w:sz w:val="20"/>
        </w:rPr>
        <w:t>the required SNR for 4-NPSS combination with 90ms periodicity can be</w:t>
      </w:r>
      <w:r w:rsidR="00A270DC" w:rsidRPr="00FC6129">
        <w:rPr>
          <w:rFonts w:ascii="Times New Roman" w:eastAsia="宋体" w:hAnsi="Times New Roman" w:cs="Times New Roman"/>
          <w:sz w:val="20"/>
        </w:rPr>
        <w:t xml:space="preserve"> lower than CNR</w:t>
      </w:r>
      <w:r w:rsidR="00A270DC">
        <w:rPr>
          <w:rFonts w:ascii="Times New Roman" w:eastAsia="宋体" w:hAnsi="Times New Roman" w:cs="Times New Roman"/>
          <w:sz w:val="20"/>
        </w:rPr>
        <w:t>s</w:t>
      </w:r>
      <w:r w:rsidR="00A270DC" w:rsidRPr="00FC6129">
        <w:rPr>
          <w:rFonts w:ascii="Times New Roman" w:eastAsia="宋体" w:hAnsi="Times New Roman" w:cs="Times New Roman"/>
          <w:sz w:val="20"/>
        </w:rPr>
        <w:t xml:space="preserve"> for</w:t>
      </w:r>
      <w:r w:rsidR="00A270DC">
        <w:rPr>
          <w:rFonts w:ascii="Times New Roman" w:eastAsia="宋体" w:hAnsi="Times New Roman" w:cs="Times New Roman"/>
          <w:sz w:val="20"/>
        </w:rPr>
        <w:t xml:space="preserve"> both</w:t>
      </w:r>
      <w:r w:rsidR="00A270DC" w:rsidRPr="00FC6129">
        <w:rPr>
          <w:rFonts w:ascii="Times New Roman" w:eastAsia="宋体" w:hAnsi="Times New Roman" w:cs="Times New Roman" w:hint="eastAsia"/>
          <w:sz w:val="20"/>
        </w:rPr>
        <w:t xml:space="preserve"> </w:t>
      </w:r>
      <w:r w:rsidR="00A270DC">
        <w:rPr>
          <w:rFonts w:ascii="Times New Roman" w:eastAsia="宋体" w:hAnsi="Times New Roman" w:cs="Times New Roman"/>
          <w:sz w:val="20"/>
        </w:rPr>
        <w:t>LEO-600 set-1 and LEO-1200 set-1, which implies no need of DL synchronization enhancement. I</w:t>
      </w:r>
      <w:r w:rsidR="00840B7C">
        <w:rPr>
          <w:rFonts w:ascii="Times New Roman" w:eastAsia="宋体" w:hAnsi="Times New Roman" w:cs="Times New Roman"/>
          <w:sz w:val="20"/>
        </w:rPr>
        <w:t xml:space="preserve">f two consecutive radio frames are allocated for DL in periodic pattern, 2-NPSS combination detection </w:t>
      </w:r>
      <w:r w:rsidR="00B51846">
        <w:rPr>
          <w:rFonts w:ascii="Times New Roman" w:eastAsia="宋体" w:hAnsi="Times New Roman" w:cs="Times New Roman"/>
          <w:sz w:val="20"/>
        </w:rPr>
        <w:t xml:space="preserve">with 10ms periodicity </w:t>
      </w:r>
      <w:r w:rsidR="00B12F2B">
        <w:rPr>
          <w:rFonts w:ascii="Times New Roman" w:eastAsia="宋体" w:hAnsi="Times New Roman" w:cs="Times New Roman"/>
          <w:sz w:val="20"/>
        </w:rPr>
        <w:t xml:space="preserve">as in legacy </w:t>
      </w:r>
      <w:r w:rsidR="003E2C8C">
        <w:rPr>
          <w:rFonts w:ascii="Times New Roman" w:eastAsia="宋体" w:hAnsi="Times New Roman" w:cs="Times New Roman"/>
          <w:sz w:val="20"/>
        </w:rPr>
        <w:t xml:space="preserve">TN </w:t>
      </w:r>
      <w:r w:rsidR="00840B7C">
        <w:rPr>
          <w:rFonts w:ascii="Times New Roman" w:eastAsia="宋体" w:hAnsi="Times New Roman" w:cs="Times New Roman"/>
          <w:sz w:val="20"/>
        </w:rPr>
        <w:t xml:space="preserve">can be performed and the required SNR will be also lower than LEO-600 set-1. </w:t>
      </w:r>
    </w:p>
    <w:p w14:paraId="2189488F" w14:textId="77777777" w:rsidR="00397E0D" w:rsidRDefault="00204F4C" w:rsidP="003A30D6">
      <w:pPr>
        <w:spacing w:before="120" w:after="120" w:line="240" w:lineRule="auto"/>
        <w:jc w:val="center"/>
        <w:rPr>
          <w:rFonts w:ascii="Times New Roman" w:eastAsia="宋体" w:hAnsi="Times New Roman" w:cs="Times New Roman"/>
          <w:sz w:val="20"/>
        </w:rPr>
      </w:pPr>
      <w:r w:rsidRPr="00204F4C">
        <w:lastRenderedPageBreak/>
        <w:t xml:space="preserve"> </w:t>
      </w:r>
      <w:r w:rsidR="008D7B31" w:rsidRPr="008D7B31">
        <w:t xml:space="preserve"> </w:t>
      </w:r>
      <w:r w:rsidR="00B12F2B" w:rsidRPr="00B12F2B">
        <w:t xml:space="preserve"> </w:t>
      </w:r>
      <w:r w:rsidR="00B12F2B">
        <w:rPr>
          <w:noProof/>
        </w:rPr>
        <w:drawing>
          <wp:inline distT="0" distB="0" distL="0" distR="0" wp14:anchorId="53C00EF3" wp14:editId="0A0A6429">
            <wp:extent cx="3882683" cy="2914787"/>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5732" cy="2924583"/>
                    </a:xfrm>
                    <a:prstGeom prst="rect">
                      <a:avLst/>
                    </a:prstGeom>
                    <a:noFill/>
                    <a:ln>
                      <a:noFill/>
                    </a:ln>
                  </pic:spPr>
                </pic:pic>
              </a:graphicData>
            </a:graphic>
          </wp:inline>
        </w:drawing>
      </w:r>
    </w:p>
    <w:p w14:paraId="2AB15AF6" w14:textId="4694D297" w:rsidR="003A30D6" w:rsidRDefault="00204F4C" w:rsidP="00204F4C">
      <w:pPr>
        <w:pStyle w:val="a3"/>
      </w:pPr>
      <w:bookmarkStart w:id="8" w:name="_Ref177881517"/>
      <w:r>
        <w:t xml:space="preserve">Figure </w:t>
      </w:r>
      <w:r>
        <w:fldChar w:fldCharType="begin"/>
      </w:r>
      <w:r>
        <w:instrText xml:space="preserve"> SEQ Figure \* ARABIC </w:instrText>
      </w:r>
      <w:r>
        <w:fldChar w:fldCharType="separate"/>
      </w:r>
      <w:r w:rsidR="00FD6819">
        <w:rPr>
          <w:noProof/>
        </w:rPr>
        <w:t>4</w:t>
      </w:r>
      <w:r>
        <w:fldChar w:fldCharType="end"/>
      </w:r>
      <w:bookmarkEnd w:id="8"/>
      <w:r>
        <w:t xml:space="preserve"> Performance of NPSS detection</w:t>
      </w:r>
    </w:p>
    <w:p w14:paraId="70FB4E01" w14:textId="7D772FF8" w:rsidR="00204F4C" w:rsidRPr="00204F4C" w:rsidRDefault="00204F4C" w:rsidP="00204F4C">
      <w:pPr>
        <w:autoSpaceDE w:val="0"/>
        <w:autoSpaceDN w:val="0"/>
        <w:adjustRightInd w:val="0"/>
        <w:snapToGrid w:val="0"/>
        <w:spacing w:after="120" w:line="240" w:lineRule="auto"/>
        <w:ind w:left="420"/>
        <w:jc w:val="center"/>
        <w:rPr>
          <w:rFonts w:ascii="Times New Roman" w:eastAsia="宋体" w:hAnsi="Times New Roman" w:cs="Times New Roman"/>
          <w:b/>
          <w:bCs/>
          <w:kern w:val="2"/>
          <w:sz w:val="20"/>
          <w:szCs w:val="20"/>
          <w:lang w:val="en-GB"/>
        </w:rPr>
      </w:pPr>
      <w:bookmarkStart w:id="9" w:name="_Ref20348"/>
      <w:r w:rsidRPr="00204F4C">
        <w:rPr>
          <w:rFonts w:ascii="Times New Roman" w:eastAsia="宋体" w:hAnsi="Times New Roman" w:cs="Times New Roman"/>
          <w:b/>
          <w:bCs/>
          <w:kern w:val="2"/>
          <w:sz w:val="20"/>
          <w:szCs w:val="20"/>
          <w:lang w:val="en-GB"/>
        </w:rPr>
        <w:t xml:space="preserve">Table </w:t>
      </w:r>
      <w:r w:rsidRPr="00204F4C">
        <w:rPr>
          <w:rFonts w:ascii="Times New Roman" w:eastAsia="宋体" w:hAnsi="Times New Roman" w:cs="Times New Roman"/>
          <w:b/>
          <w:bCs/>
          <w:kern w:val="2"/>
          <w:sz w:val="20"/>
          <w:szCs w:val="20"/>
          <w:lang w:val="en-GB"/>
        </w:rPr>
        <w:fldChar w:fldCharType="begin"/>
      </w:r>
      <w:r w:rsidRPr="00204F4C">
        <w:rPr>
          <w:rFonts w:ascii="Times New Roman" w:eastAsia="宋体" w:hAnsi="Times New Roman" w:cs="Times New Roman"/>
          <w:b/>
          <w:bCs/>
          <w:kern w:val="2"/>
          <w:sz w:val="20"/>
          <w:szCs w:val="20"/>
          <w:lang w:val="en-GB"/>
        </w:rPr>
        <w:instrText xml:space="preserve"> SEQ Table \* ARABIC </w:instrText>
      </w:r>
      <w:r w:rsidRPr="00204F4C">
        <w:rPr>
          <w:rFonts w:ascii="Times New Roman" w:eastAsia="宋体" w:hAnsi="Times New Roman" w:cs="Times New Roman"/>
          <w:b/>
          <w:bCs/>
          <w:kern w:val="2"/>
          <w:sz w:val="20"/>
          <w:szCs w:val="20"/>
          <w:lang w:val="en-GB"/>
        </w:rPr>
        <w:fldChar w:fldCharType="separate"/>
      </w:r>
      <w:r w:rsidR="00FD6819">
        <w:rPr>
          <w:rFonts w:ascii="Times New Roman" w:eastAsia="宋体" w:hAnsi="Times New Roman" w:cs="Times New Roman"/>
          <w:b/>
          <w:bCs/>
          <w:noProof/>
          <w:kern w:val="2"/>
          <w:sz w:val="20"/>
          <w:szCs w:val="20"/>
          <w:lang w:val="en-GB"/>
        </w:rPr>
        <w:t>2</w:t>
      </w:r>
      <w:r w:rsidRPr="00204F4C">
        <w:rPr>
          <w:rFonts w:ascii="Times New Roman" w:eastAsia="宋体" w:hAnsi="Times New Roman" w:cs="Times New Roman"/>
          <w:b/>
          <w:bCs/>
          <w:kern w:val="2"/>
          <w:sz w:val="20"/>
          <w:szCs w:val="20"/>
          <w:lang w:val="en-GB"/>
        </w:rPr>
        <w:fldChar w:fldCharType="end"/>
      </w:r>
      <w:bookmarkEnd w:id="9"/>
      <w:r w:rsidRPr="00204F4C">
        <w:rPr>
          <w:rFonts w:ascii="Times New Roman" w:eastAsia="宋体" w:hAnsi="Times New Roman" w:cs="Times New Roman"/>
          <w:b/>
          <w:bCs/>
          <w:kern w:val="2"/>
          <w:sz w:val="20"/>
          <w:szCs w:val="20"/>
          <w:lang w:val="en-GB"/>
        </w:rPr>
        <w:t xml:space="preserve"> Margin of required SNR for SSB</w:t>
      </w:r>
    </w:p>
    <w:tbl>
      <w:tblPr>
        <w:tblStyle w:val="af2"/>
        <w:tblW w:w="5000" w:type="pct"/>
        <w:tblLook w:val="04A0" w:firstRow="1" w:lastRow="0" w:firstColumn="1" w:lastColumn="0" w:noHBand="0" w:noVBand="1"/>
      </w:tblPr>
      <w:tblGrid>
        <w:gridCol w:w="2337"/>
        <w:gridCol w:w="2337"/>
        <w:gridCol w:w="2338"/>
        <w:gridCol w:w="2338"/>
      </w:tblGrid>
      <w:tr w:rsidR="00204F4C" w:rsidRPr="00204F4C" w14:paraId="56F72246" w14:textId="77777777" w:rsidTr="00552E9B">
        <w:tc>
          <w:tcPr>
            <w:tcW w:w="1250" w:type="pct"/>
          </w:tcPr>
          <w:p w14:paraId="73EC76DE" w14:textId="77777777" w:rsidR="00204F4C" w:rsidRPr="00204F4C" w:rsidRDefault="00204F4C" w:rsidP="00204F4C">
            <w:pPr>
              <w:spacing w:line="260" w:lineRule="auto"/>
              <w:jc w:val="center"/>
              <w:rPr>
                <w:rFonts w:ascii="Times New Roman" w:eastAsia="Calibri" w:hAnsi="Times New Roman" w:cs="Times New Roman"/>
                <w:sz w:val="20"/>
                <w:lang w:eastAsia="en-US"/>
              </w:rPr>
            </w:pPr>
            <w:r w:rsidRPr="00204F4C">
              <w:rPr>
                <w:rFonts w:ascii="Times New Roman" w:eastAsia="Calibri" w:hAnsi="Times New Roman" w:cs="Times New Roman"/>
                <w:sz w:val="20"/>
                <w:lang w:eastAsia="en-US"/>
              </w:rPr>
              <w:t>SSB detection</w:t>
            </w:r>
          </w:p>
        </w:tc>
        <w:tc>
          <w:tcPr>
            <w:tcW w:w="1250" w:type="pct"/>
          </w:tcPr>
          <w:p w14:paraId="51992240" w14:textId="77777777" w:rsidR="00204F4C" w:rsidRPr="00204F4C" w:rsidRDefault="00204F4C" w:rsidP="00204F4C">
            <w:pPr>
              <w:spacing w:line="260" w:lineRule="auto"/>
              <w:jc w:val="center"/>
              <w:rPr>
                <w:rFonts w:ascii="Times New Roman" w:eastAsia="Calibri" w:hAnsi="Times New Roman" w:cs="Times New Roman"/>
                <w:sz w:val="20"/>
                <w:lang w:eastAsia="en-US"/>
              </w:rPr>
            </w:pPr>
            <w:r w:rsidRPr="00204F4C">
              <w:rPr>
                <w:rFonts w:ascii="Times New Roman" w:eastAsia="Calibri" w:hAnsi="Times New Roman" w:cs="Times New Roman"/>
                <w:sz w:val="20"/>
                <w:lang w:eastAsia="en-US"/>
              </w:rPr>
              <w:t>Required SNR</w:t>
            </w:r>
          </w:p>
        </w:tc>
        <w:tc>
          <w:tcPr>
            <w:tcW w:w="1250" w:type="pct"/>
          </w:tcPr>
          <w:p w14:paraId="7AC3D7F9" w14:textId="77777777" w:rsidR="00204F4C" w:rsidRPr="00204F4C" w:rsidRDefault="00204F4C" w:rsidP="00204F4C">
            <w:pPr>
              <w:spacing w:line="260" w:lineRule="auto"/>
              <w:jc w:val="center"/>
              <w:rPr>
                <w:rFonts w:ascii="Times New Roman" w:eastAsia="Calibri" w:hAnsi="Times New Roman" w:cs="Times New Roman"/>
                <w:sz w:val="20"/>
                <w:lang w:eastAsia="en-US"/>
              </w:rPr>
            </w:pPr>
            <w:r w:rsidRPr="00204F4C">
              <w:rPr>
                <w:rFonts w:ascii="Times New Roman" w:eastAsia="宋体" w:hAnsi="Times New Roman" w:cs="Times New Roman" w:hint="eastAsia"/>
                <w:sz w:val="20"/>
              </w:rPr>
              <w:t>M</w:t>
            </w:r>
            <w:r w:rsidRPr="00204F4C">
              <w:rPr>
                <w:rFonts w:ascii="Times New Roman" w:eastAsia="宋体" w:hAnsi="Times New Roman" w:cs="Times New Roman"/>
                <w:sz w:val="20"/>
              </w:rPr>
              <w:t xml:space="preserve">argin w.r.t CNR for LEO-600 </w:t>
            </w:r>
            <w:r w:rsidRPr="00204F4C">
              <w:rPr>
                <w:rFonts w:ascii="Times New Roman" w:eastAsia="宋体" w:hAnsi="Times New Roman" w:cs="Times New Roman" w:hint="eastAsia"/>
                <w:sz w:val="20"/>
              </w:rPr>
              <w:t>Set</w:t>
            </w:r>
            <w:r>
              <w:rPr>
                <w:rFonts w:ascii="Times New Roman" w:eastAsia="宋体" w:hAnsi="Times New Roman" w:cs="Times New Roman"/>
                <w:sz w:val="20"/>
              </w:rPr>
              <w:t>-</w:t>
            </w:r>
            <w:r w:rsidRPr="00204F4C">
              <w:rPr>
                <w:rFonts w:ascii="Times New Roman" w:eastAsia="宋体" w:hAnsi="Times New Roman" w:cs="Times New Roman" w:hint="eastAsia"/>
                <w:sz w:val="20"/>
              </w:rPr>
              <w:t>1</w:t>
            </w:r>
          </w:p>
        </w:tc>
        <w:tc>
          <w:tcPr>
            <w:tcW w:w="1250" w:type="pct"/>
          </w:tcPr>
          <w:p w14:paraId="46416CC9" w14:textId="77777777" w:rsidR="00204F4C" w:rsidRPr="00204F4C" w:rsidRDefault="00204F4C" w:rsidP="00204F4C">
            <w:pPr>
              <w:spacing w:line="260" w:lineRule="auto"/>
              <w:jc w:val="center"/>
              <w:rPr>
                <w:rFonts w:ascii="Times New Roman" w:eastAsia="宋体" w:hAnsi="Times New Roman" w:cs="Times New Roman"/>
                <w:sz w:val="20"/>
              </w:rPr>
            </w:pPr>
            <w:r w:rsidRPr="00204F4C">
              <w:rPr>
                <w:rFonts w:ascii="Times New Roman" w:eastAsia="宋体" w:hAnsi="Times New Roman" w:cs="Times New Roman" w:hint="eastAsia"/>
                <w:sz w:val="20"/>
              </w:rPr>
              <w:t>M</w:t>
            </w:r>
            <w:r w:rsidRPr="00204F4C">
              <w:rPr>
                <w:rFonts w:ascii="Times New Roman" w:eastAsia="宋体" w:hAnsi="Times New Roman" w:cs="Times New Roman"/>
                <w:sz w:val="20"/>
              </w:rPr>
              <w:t>argin w.r.t CNR for LEO-</w:t>
            </w:r>
            <w:r>
              <w:rPr>
                <w:rFonts w:ascii="Times New Roman" w:eastAsia="宋体" w:hAnsi="Times New Roman" w:cs="Times New Roman"/>
                <w:sz w:val="20"/>
              </w:rPr>
              <w:t>12</w:t>
            </w:r>
            <w:r w:rsidRPr="00204F4C">
              <w:rPr>
                <w:rFonts w:ascii="Times New Roman" w:eastAsia="宋体" w:hAnsi="Times New Roman" w:cs="Times New Roman"/>
                <w:sz w:val="20"/>
              </w:rPr>
              <w:t xml:space="preserve">00 </w:t>
            </w:r>
            <w:r w:rsidRPr="00204F4C">
              <w:rPr>
                <w:rFonts w:ascii="Times New Roman" w:eastAsia="宋体" w:hAnsi="Times New Roman" w:cs="Times New Roman" w:hint="eastAsia"/>
                <w:sz w:val="20"/>
              </w:rPr>
              <w:t>Set</w:t>
            </w:r>
            <w:r>
              <w:rPr>
                <w:rFonts w:ascii="Times New Roman" w:eastAsia="宋体" w:hAnsi="Times New Roman" w:cs="Times New Roman"/>
                <w:sz w:val="20"/>
              </w:rPr>
              <w:t>-</w:t>
            </w:r>
            <w:r w:rsidRPr="00204F4C">
              <w:rPr>
                <w:rFonts w:ascii="Times New Roman" w:eastAsia="宋体" w:hAnsi="Times New Roman" w:cs="Times New Roman" w:hint="eastAsia"/>
                <w:sz w:val="20"/>
              </w:rPr>
              <w:t>1</w:t>
            </w:r>
          </w:p>
        </w:tc>
      </w:tr>
      <w:tr w:rsidR="00204F4C" w:rsidRPr="00204F4C" w14:paraId="1180A3E2" w14:textId="77777777" w:rsidTr="00552E9B">
        <w:tc>
          <w:tcPr>
            <w:tcW w:w="1250" w:type="pct"/>
          </w:tcPr>
          <w:p w14:paraId="61EACDAA" w14:textId="77777777" w:rsidR="00204F4C" w:rsidRPr="00204F4C" w:rsidRDefault="00204F4C" w:rsidP="00204F4C">
            <w:pPr>
              <w:spacing w:line="260" w:lineRule="auto"/>
              <w:jc w:val="center"/>
              <w:rPr>
                <w:rFonts w:ascii="Times New Roman" w:eastAsia="宋体" w:hAnsi="Times New Roman" w:cs="Times New Roman"/>
                <w:sz w:val="20"/>
              </w:rPr>
            </w:pPr>
            <w:r w:rsidRPr="00204F4C">
              <w:rPr>
                <w:rFonts w:ascii="Times New Roman" w:eastAsia="宋体" w:hAnsi="Times New Roman" w:cs="Times New Roman" w:hint="eastAsia"/>
                <w:sz w:val="20"/>
              </w:rPr>
              <w:t>1</w:t>
            </w:r>
            <w:r w:rsidRPr="00204F4C">
              <w:rPr>
                <w:rFonts w:ascii="Times New Roman" w:eastAsia="宋体" w:hAnsi="Times New Roman" w:cs="Times New Roman"/>
                <w:sz w:val="20"/>
              </w:rPr>
              <w:t>-</w:t>
            </w:r>
            <w:r>
              <w:rPr>
                <w:rFonts w:ascii="Times New Roman" w:eastAsia="宋体" w:hAnsi="Times New Roman" w:cs="Times New Roman"/>
                <w:sz w:val="20"/>
              </w:rPr>
              <w:t>N</w:t>
            </w:r>
            <w:r w:rsidRPr="00204F4C">
              <w:rPr>
                <w:rFonts w:ascii="Times New Roman" w:eastAsia="宋体" w:hAnsi="Times New Roman" w:cs="Times New Roman"/>
                <w:sz w:val="20"/>
              </w:rPr>
              <w:t>PSS</w:t>
            </w:r>
          </w:p>
        </w:tc>
        <w:tc>
          <w:tcPr>
            <w:tcW w:w="1250" w:type="pct"/>
          </w:tcPr>
          <w:p w14:paraId="07E0E4BA" w14:textId="77777777" w:rsidR="00204F4C" w:rsidRPr="00204F4C" w:rsidRDefault="00D33E33" w:rsidP="00204F4C">
            <w:pPr>
              <w:spacing w:line="260" w:lineRule="auto"/>
              <w:jc w:val="center"/>
              <w:rPr>
                <w:rFonts w:ascii="Times New Roman" w:eastAsia="Calibri" w:hAnsi="Times New Roman" w:cs="Times New Roman"/>
                <w:sz w:val="20"/>
                <w:lang w:eastAsia="en-US"/>
              </w:rPr>
            </w:pPr>
            <w:r>
              <w:rPr>
                <w:rFonts w:ascii="Times New Roman" w:eastAsia="Calibri" w:hAnsi="Times New Roman" w:cs="Times New Roman"/>
                <w:sz w:val="20"/>
                <w:lang w:eastAsia="en-US"/>
              </w:rPr>
              <w:t>3.</w:t>
            </w:r>
            <w:r w:rsidR="00552E9B">
              <w:rPr>
                <w:rFonts w:ascii="Times New Roman" w:eastAsia="Calibri" w:hAnsi="Times New Roman" w:cs="Times New Roman"/>
                <w:sz w:val="20"/>
                <w:lang w:eastAsia="en-US"/>
              </w:rPr>
              <w:t>3</w:t>
            </w:r>
            <w:r>
              <w:rPr>
                <w:rFonts w:ascii="Times New Roman" w:eastAsia="Calibri" w:hAnsi="Times New Roman" w:cs="Times New Roman"/>
                <w:sz w:val="20"/>
                <w:lang w:eastAsia="en-US"/>
              </w:rPr>
              <w:t xml:space="preserve"> </w:t>
            </w:r>
            <w:r w:rsidR="00204F4C" w:rsidRPr="00204F4C">
              <w:rPr>
                <w:rFonts w:ascii="Times New Roman" w:eastAsia="Calibri" w:hAnsi="Times New Roman" w:cs="Times New Roman" w:hint="eastAsia"/>
                <w:sz w:val="20"/>
                <w:lang w:eastAsia="en-US"/>
              </w:rPr>
              <w:t>dB</w:t>
            </w:r>
          </w:p>
        </w:tc>
        <w:tc>
          <w:tcPr>
            <w:tcW w:w="1250" w:type="pct"/>
            <w:shd w:val="clear" w:color="auto" w:fill="FF0000"/>
          </w:tcPr>
          <w:p w14:paraId="59B3719C" w14:textId="77777777" w:rsidR="00204F4C" w:rsidRPr="00204F4C" w:rsidRDefault="003A03DC" w:rsidP="00204F4C">
            <w:pPr>
              <w:spacing w:line="260" w:lineRule="auto"/>
              <w:jc w:val="center"/>
              <w:rPr>
                <w:rFonts w:ascii="Times New Roman" w:eastAsia="Calibri" w:hAnsi="Times New Roman" w:cs="Times New Roman"/>
                <w:sz w:val="20"/>
                <w:lang w:eastAsia="en-US"/>
              </w:rPr>
            </w:pPr>
            <w:r>
              <w:rPr>
                <w:rFonts w:ascii="Times New Roman" w:eastAsia="Calibri" w:hAnsi="Times New Roman" w:cs="Times New Roman"/>
                <w:sz w:val="20"/>
                <w:lang w:eastAsia="en-US"/>
              </w:rPr>
              <w:t>-</w:t>
            </w:r>
            <w:r w:rsidR="00DF0988">
              <w:rPr>
                <w:rFonts w:ascii="Times New Roman" w:eastAsia="Calibri" w:hAnsi="Times New Roman" w:cs="Times New Roman"/>
                <w:sz w:val="20"/>
                <w:lang w:eastAsia="en-US"/>
              </w:rPr>
              <w:t>0.</w:t>
            </w:r>
            <w:r w:rsidR="00552E9B">
              <w:rPr>
                <w:rFonts w:ascii="Times New Roman" w:eastAsia="Calibri" w:hAnsi="Times New Roman" w:cs="Times New Roman"/>
                <w:sz w:val="20"/>
                <w:lang w:eastAsia="en-US"/>
              </w:rPr>
              <w:t>3</w:t>
            </w:r>
            <w:r w:rsidR="00204F4C" w:rsidRPr="00204F4C">
              <w:rPr>
                <w:rFonts w:ascii="Times New Roman" w:eastAsia="Calibri" w:hAnsi="Times New Roman" w:cs="Times New Roman"/>
                <w:sz w:val="20"/>
                <w:lang w:eastAsia="en-US"/>
              </w:rPr>
              <w:t xml:space="preserve"> dB</w:t>
            </w:r>
          </w:p>
        </w:tc>
        <w:tc>
          <w:tcPr>
            <w:tcW w:w="1250" w:type="pct"/>
            <w:shd w:val="clear" w:color="auto" w:fill="00B050"/>
          </w:tcPr>
          <w:p w14:paraId="541A56CC" w14:textId="77777777" w:rsidR="00204F4C" w:rsidRPr="00DF0988" w:rsidRDefault="00DF0988" w:rsidP="00204F4C">
            <w:pPr>
              <w:spacing w:line="260" w:lineRule="auto"/>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w:t>
            </w:r>
            <w:r w:rsidR="00552E9B">
              <w:rPr>
                <w:rFonts w:ascii="Times New Roman" w:hAnsi="Times New Roman" w:cs="Times New Roman"/>
                <w:sz w:val="20"/>
              </w:rPr>
              <w:t>3</w:t>
            </w:r>
            <w:r>
              <w:rPr>
                <w:rFonts w:ascii="Times New Roman" w:hAnsi="Times New Roman" w:cs="Times New Roman"/>
                <w:sz w:val="20"/>
              </w:rPr>
              <w:t xml:space="preserve"> dB</w:t>
            </w:r>
          </w:p>
        </w:tc>
      </w:tr>
      <w:tr w:rsidR="0077034E" w:rsidRPr="00204F4C" w14:paraId="5C16938C" w14:textId="77777777" w:rsidTr="00552E9B">
        <w:tc>
          <w:tcPr>
            <w:tcW w:w="1250" w:type="pct"/>
          </w:tcPr>
          <w:p w14:paraId="0F1BCB6E" w14:textId="77777777" w:rsidR="0077034E" w:rsidRPr="00204F4C" w:rsidRDefault="0077034E" w:rsidP="00204F4C">
            <w:pPr>
              <w:spacing w:line="260" w:lineRule="auto"/>
              <w:jc w:val="center"/>
              <w:rPr>
                <w:rFonts w:ascii="Times New Roman" w:eastAsia="宋体" w:hAnsi="Times New Roman" w:cs="Times New Roman"/>
                <w:sz w:val="20"/>
              </w:rPr>
            </w:pPr>
            <w:r>
              <w:rPr>
                <w:rFonts w:ascii="Times New Roman" w:eastAsia="宋体" w:hAnsi="Times New Roman" w:cs="Times New Roman"/>
                <w:sz w:val="20"/>
              </w:rPr>
              <w:t>2</w:t>
            </w:r>
            <w:r w:rsidRPr="00204F4C">
              <w:rPr>
                <w:rFonts w:ascii="Times New Roman" w:eastAsia="宋体" w:hAnsi="Times New Roman" w:cs="Times New Roman"/>
                <w:sz w:val="20"/>
              </w:rPr>
              <w:t>-</w:t>
            </w:r>
            <w:r>
              <w:rPr>
                <w:rFonts w:ascii="Times New Roman" w:eastAsia="宋体" w:hAnsi="Times New Roman" w:cs="Times New Roman"/>
                <w:sz w:val="20"/>
              </w:rPr>
              <w:t>N</w:t>
            </w:r>
            <w:r w:rsidRPr="00204F4C">
              <w:rPr>
                <w:rFonts w:ascii="Times New Roman" w:eastAsia="宋体" w:hAnsi="Times New Roman" w:cs="Times New Roman"/>
                <w:sz w:val="20"/>
              </w:rPr>
              <w:t>PSS</w:t>
            </w:r>
            <w:r>
              <w:rPr>
                <w:rFonts w:ascii="Times New Roman" w:eastAsia="宋体" w:hAnsi="Times New Roman" w:cs="Times New Roman"/>
                <w:sz w:val="20"/>
              </w:rPr>
              <w:t xml:space="preserve">, 10ms </w:t>
            </w:r>
            <w:r w:rsidR="00B12F2B">
              <w:rPr>
                <w:rFonts w:ascii="Times New Roman" w:eastAsia="宋体" w:hAnsi="Times New Roman" w:cs="Times New Roman"/>
                <w:sz w:val="20"/>
              </w:rPr>
              <w:t>periodicity</w:t>
            </w:r>
          </w:p>
        </w:tc>
        <w:tc>
          <w:tcPr>
            <w:tcW w:w="1250" w:type="pct"/>
          </w:tcPr>
          <w:p w14:paraId="3857E286" w14:textId="77777777" w:rsidR="0077034E" w:rsidRPr="00552E9B" w:rsidRDefault="00552E9B" w:rsidP="00204F4C">
            <w:pPr>
              <w:spacing w:line="260" w:lineRule="auto"/>
              <w:jc w:val="center"/>
              <w:rPr>
                <w:rFonts w:ascii="Times New Roman" w:hAnsi="Times New Roman" w:cs="Times New Roman"/>
                <w:sz w:val="20"/>
              </w:rPr>
            </w:pPr>
            <w:r>
              <w:rPr>
                <w:rFonts w:ascii="Times New Roman" w:hAnsi="Times New Roman" w:cs="Times New Roman" w:hint="eastAsia"/>
                <w:sz w:val="20"/>
              </w:rPr>
              <w:t>0</w:t>
            </w:r>
            <w:r>
              <w:rPr>
                <w:rFonts w:ascii="Times New Roman" w:hAnsi="Times New Roman" w:cs="Times New Roman"/>
                <w:sz w:val="20"/>
              </w:rPr>
              <w:t>.7 dB</w:t>
            </w:r>
          </w:p>
        </w:tc>
        <w:tc>
          <w:tcPr>
            <w:tcW w:w="1250" w:type="pct"/>
            <w:shd w:val="clear" w:color="auto" w:fill="00B050"/>
          </w:tcPr>
          <w:p w14:paraId="1E9A04ED" w14:textId="77777777" w:rsidR="0077034E" w:rsidRPr="00552E9B" w:rsidRDefault="00552E9B" w:rsidP="00204F4C">
            <w:pPr>
              <w:spacing w:line="260" w:lineRule="auto"/>
              <w:jc w:val="center"/>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.3 dB</w:t>
            </w:r>
          </w:p>
        </w:tc>
        <w:tc>
          <w:tcPr>
            <w:tcW w:w="1250" w:type="pct"/>
            <w:shd w:val="clear" w:color="auto" w:fill="00B050"/>
          </w:tcPr>
          <w:p w14:paraId="15BBAE33" w14:textId="77777777" w:rsidR="0077034E" w:rsidRDefault="00552E9B" w:rsidP="00204F4C">
            <w:pPr>
              <w:spacing w:line="260" w:lineRule="auto"/>
              <w:jc w:val="center"/>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.9 dB</w:t>
            </w:r>
          </w:p>
        </w:tc>
      </w:tr>
      <w:tr w:rsidR="00204F4C" w:rsidRPr="00204F4C" w14:paraId="61C37F01" w14:textId="77777777" w:rsidTr="00552E9B">
        <w:tc>
          <w:tcPr>
            <w:tcW w:w="1250" w:type="pct"/>
          </w:tcPr>
          <w:p w14:paraId="69274476" w14:textId="77777777" w:rsidR="00204F4C" w:rsidRPr="00204F4C" w:rsidRDefault="00204F4C" w:rsidP="00204F4C">
            <w:pPr>
              <w:spacing w:line="260" w:lineRule="auto"/>
              <w:jc w:val="center"/>
              <w:rPr>
                <w:rFonts w:ascii="Times New Roman" w:eastAsia="Calibri" w:hAnsi="Times New Roman" w:cs="Times New Roman"/>
                <w:sz w:val="20"/>
                <w:lang w:eastAsia="en-US"/>
              </w:rPr>
            </w:pPr>
            <w:r w:rsidRPr="00204F4C">
              <w:rPr>
                <w:rFonts w:ascii="Times New Roman" w:eastAsia="宋体" w:hAnsi="Times New Roman" w:cs="Times New Roman"/>
                <w:sz w:val="20"/>
              </w:rPr>
              <w:t>4-</w:t>
            </w:r>
            <w:r>
              <w:rPr>
                <w:rFonts w:ascii="Times New Roman" w:eastAsia="宋体" w:hAnsi="Times New Roman" w:cs="Times New Roman"/>
                <w:sz w:val="20"/>
              </w:rPr>
              <w:t>N</w:t>
            </w:r>
            <w:r w:rsidRPr="00204F4C">
              <w:rPr>
                <w:rFonts w:ascii="Times New Roman" w:eastAsia="宋体" w:hAnsi="Times New Roman" w:cs="Times New Roman"/>
                <w:sz w:val="20"/>
              </w:rPr>
              <w:t>PSS</w:t>
            </w:r>
            <w:r w:rsidR="0077034E">
              <w:rPr>
                <w:rFonts w:ascii="Times New Roman" w:eastAsia="宋体" w:hAnsi="Times New Roman" w:cs="Times New Roman"/>
                <w:sz w:val="20"/>
              </w:rPr>
              <w:t xml:space="preserve">, 90ms </w:t>
            </w:r>
            <w:r w:rsidR="00B12F2B">
              <w:rPr>
                <w:rFonts w:ascii="Times New Roman" w:eastAsia="宋体" w:hAnsi="Times New Roman" w:cs="Times New Roman"/>
                <w:sz w:val="20"/>
              </w:rPr>
              <w:t>periodicity</w:t>
            </w:r>
          </w:p>
        </w:tc>
        <w:tc>
          <w:tcPr>
            <w:tcW w:w="1250" w:type="pct"/>
          </w:tcPr>
          <w:p w14:paraId="227A6492" w14:textId="77777777" w:rsidR="00204F4C" w:rsidRPr="00204F4C" w:rsidRDefault="00204F4C" w:rsidP="00204F4C">
            <w:pPr>
              <w:spacing w:line="260" w:lineRule="auto"/>
              <w:jc w:val="center"/>
              <w:rPr>
                <w:rFonts w:ascii="Times New Roman" w:eastAsia="宋体" w:hAnsi="Times New Roman" w:cs="Times New Roman"/>
                <w:sz w:val="20"/>
              </w:rPr>
            </w:pPr>
            <w:r w:rsidRPr="00204F4C">
              <w:rPr>
                <w:rFonts w:ascii="Times New Roman" w:eastAsia="宋体" w:hAnsi="Times New Roman" w:cs="Times New Roman"/>
                <w:sz w:val="20"/>
              </w:rPr>
              <w:t>-</w:t>
            </w:r>
            <w:r w:rsidR="00965184">
              <w:rPr>
                <w:rFonts w:ascii="Times New Roman" w:eastAsia="宋体" w:hAnsi="Times New Roman" w:cs="Times New Roman"/>
                <w:sz w:val="20"/>
              </w:rPr>
              <w:t>4.5</w:t>
            </w:r>
            <w:r w:rsidRPr="00204F4C">
              <w:rPr>
                <w:rFonts w:ascii="Times New Roman" w:eastAsia="宋体" w:hAnsi="Times New Roman" w:cs="Times New Roman"/>
                <w:sz w:val="20"/>
              </w:rPr>
              <w:t xml:space="preserve"> </w:t>
            </w:r>
            <w:r w:rsidRPr="00204F4C">
              <w:rPr>
                <w:rFonts w:ascii="Times New Roman" w:eastAsia="宋体" w:hAnsi="Times New Roman" w:cs="Times New Roman" w:hint="eastAsia"/>
                <w:sz w:val="20"/>
              </w:rPr>
              <w:t>dB</w:t>
            </w:r>
          </w:p>
        </w:tc>
        <w:tc>
          <w:tcPr>
            <w:tcW w:w="1250" w:type="pct"/>
            <w:shd w:val="clear" w:color="auto" w:fill="00B050"/>
          </w:tcPr>
          <w:p w14:paraId="4C70F8A0" w14:textId="77777777" w:rsidR="00204F4C" w:rsidRPr="00204F4C" w:rsidRDefault="00965184" w:rsidP="00204F4C">
            <w:pPr>
              <w:spacing w:line="260" w:lineRule="auto"/>
              <w:jc w:val="center"/>
              <w:rPr>
                <w:rFonts w:ascii="Times New Roman" w:eastAsia="宋体" w:hAnsi="Times New Roman" w:cs="Times New Roman"/>
                <w:sz w:val="20"/>
              </w:rPr>
            </w:pPr>
            <w:r>
              <w:rPr>
                <w:rFonts w:ascii="Times New Roman" w:eastAsia="宋体" w:hAnsi="Times New Roman" w:cs="Times New Roman"/>
                <w:sz w:val="20"/>
              </w:rPr>
              <w:t>7.5</w:t>
            </w:r>
            <w:r w:rsidR="00204F4C" w:rsidRPr="00204F4C">
              <w:rPr>
                <w:rFonts w:ascii="Times New Roman" w:eastAsia="宋体" w:hAnsi="Times New Roman" w:cs="Times New Roman"/>
                <w:sz w:val="20"/>
              </w:rPr>
              <w:t xml:space="preserve"> dB</w:t>
            </w:r>
          </w:p>
        </w:tc>
        <w:tc>
          <w:tcPr>
            <w:tcW w:w="1250" w:type="pct"/>
            <w:shd w:val="clear" w:color="auto" w:fill="00B050"/>
          </w:tcPr>
          <w:p w14:paraId="24FEE5D2" w14:textId="77777777" w:rsidR="00204F4C" w:rsidRPr="00204F4C" w:rsidRDefault="00965184" w:rsidP="00204F4C">
            <w:pPr>
              <w:spacing w:line="260" w:lineRule="auto"/>
              <w:jc w:val="center"/>
              <w:rPr>
                <w:rFonts w:ascii="Times New Roman" w:eastAsia="宋体" w:hAnsi="Times New Roman" w:cs="Times New Roman"/>
                <w:sz w:val="20"/>
              </w:rPr>
            </w:pPr>
            <w:r>
              <w:rPr>
                <w:rFonts w:ascii="Times New Roman" w:eastAsia="宋体" w:hAnsi="Times New Roman" w:cs="Times New Roman"/>
                <w:sz w:val="20"/>
              </w:rPr>
              <w:t>8.1</w:t>
            </w:r>
            <w:r w:rsidR="003A03DC">
              <w:rPr>
                <w:rFonts w:ascii="Times New Roman" w:eastAsia="宋体" w:hAnsi="Times New Roman" w:cs="Times New Roman"/>
                <w:sz w:val="20"/>
              </w:rPr>
              <w:t xml:space="preserve"> dB</w:t>
            </w:r>
          </w:p>
        </w:tc>
      </w:tr>
    </w:tbl>
    <w:p w14:paraId="23EC41C6" w14:textId="1BEF75DC" w:rsidR="008C6608" w:rsidRPr="008C6608" w:rsidRDefault="008C6608" w:rsidP="008C6608">
      <w:pPr>
        <w:spacing w:before="120" w:after="120" w:line="240" w:lineRule="auto"/>
        <w:jc w:val="both"/>
        <w:rPr>
          <w:rFonts w:ascii="Times New Roman" w:eastAsia="宋体" w:hAnsi="Times New Roman" w:cs="Times New Roman"/>
          <w:bCs/>
          <w:i/>
          <w:iCs/>
          <w:sz w:val="20"/>
        </w:rPr>
      </w:pPr>
      <w:r w:rsidRPr="008C6608">
        <w:rPr>
          <w:rFonts w:ascii="Times New Roman" w:eastAsia="宋体" w:hAnsi="Times New Roman" w:cs="Times New Roman" w:hint="eastAsia"/>
          <w:b/>
          <w:bCs/>
          <w:i/>
          <w:iCs/>
          <w:sz w:val="20"/>
        </w:rPr>
        <w:t xml:space="preserve">Observation </w:t>
      </w:r>
      <w:r w:rsidR="00A270DC">
        <w:rPr>
          <w:rFonts w:ascii="Times New Roman" w:eastAsia="宋体" w:hAnsi="Times New Roman" w:cs="Times New Roman"/>
          <w:b/>
          <w:bCs/>
          <w:i/>
          <w:iCs/>
          <w:sz w:val="20"/>
        </w:rPr>
        <w:t>4</w:t>
      </w:r>
      <w:r w:rsidRPr="008C6608">
        <w:rPr>
          <w:rFonts w:ascii="Times New Roman" w:eastAsia="宋体" w:hAnsi="Times New Roman" w:cs="Times New Roman" w:hint="eastAsia"/>
          <w:b/>
          <w:bCs/>
          <w:i/>
          <w:iCs/>
          <w:sz w:val="20"/>
        </w:rPr>
        <w:t>:</w:t>
      </w:r>
      <w:r w:rsidRPr="008C6608">
        <w:rPr>
          <w:rFonts w:ascii="Times New Roman" w:eastAsia="宋体" w:hAnsi="Times New Roman" w:cs="Times New Roman"/>
          <w:b/>
          <w:bCs/>
          <w:i/>
          <w:iCs/>
          <w:sz w:val="20"/>
        </w:rPr>
        <w:t xml:space="preserve"> </w:t>
      </w:r>
      <w:r w:rsidRPr="008C6608">
        <w:rPr>
          <w:rFonts w:ascii="Times New Roman" w:eastAsia="宋体" w:hAnsi="Times New Roman" w:cs="Times New Roman"/>
          <w:bCs/>
          <w:i/>
          <w:iCs/>
          <w:sz w:val="20"/>
        </w:rPr>
        <w:t xml:space="preserve">For </w:t>
      </w:r>
      <w:r>
        <w:rPr>
          <w:rFonts w:ascii="Times New Roman" w:eastAsia="宋体" w:hAnsi="Times New Roman" w:cs="Times New Roman"/>
          <w:bCs/>
          <w:i/>
          <w:iCs/>
          <w:sz w:val="20"/>
        </w:rPr>
        <w:t>N</w:t>
      </w:r>
      <w:r w:rsidRPr="008C6608">
        <w:rPr>
          <w:rFonts w:ascii="Times New Roman" w:eastAsia="宋体" w:hAnsi="Times New Roman" w:cs="Times New Roman"/>
          <w:bCs/>
          <w:i/>
          <w:iCs/>
          <w:sz w:val="20"/>
        </w:rPr>
        <w:t xml:space="preserve">PSS detection, the required SNR for </w:t>
      </w:r>
      <w:r w:rsidR="00B12F2B">
        <w:rPr>
          <w:rFonts w:ascii="Times New Roman" w:eastAsia="宋体" w:hAnsi="Times New Roman" w:cs="Times New Roman"/>
          <w:bCs/>
          <w:i/>
          <w:iCs/>
          <w:sz w:val="20"/>
        </w:rPr>
        <w:t>2</w:t>
      </w:r>
      <w:r w:rsidRPr="008C6608">
        <w:rPr>
          <w:rFonts w:ascii="Times New Roman" w:eastAsia="宋体" w:hAnsi="Times New Roman" w:cs="Times New Roman"/>
          <w:bCs/>
          <w:i/>
          <w:iCs/>
          <w:sz w:val="20"/>
        </w:rPr>
        <w:t>-</w:t>
      </w:r>
      <w:r>
        <w:rPr>
          <w:rFonts w:ascii="Times New Roman" w:eastAsia="宋体" w:hAnsi="Times New Roman" w:cs="Times New Roman"/>
          <w:bCs/>
          <w:i/>
          <w:iCs/>
          <w:sz w:val="20"/>
        </w:rPr>
        <w:t>NPSS</w:t>
      </w:r>
      <w:r w:rsidRPr="008C6608">
        <w:rPr>
          <w:rFonts w:ascii="Times New Roman" w:eastAsia="宋体" w:hAnsi="Times New Roman" w:cs="Times New Roman"/>
          <w:bCs/>
          <w:i/>
          <w:iCs/>
          <w:sz w:val="20"/>
        </w:rPr>
        <w:t xml:space="preserve"> combination</w:t>
      </w:r>
      <w:r w:rsidR="00B12F2B">
        <w:rPr>
          <w:rFonts w:ascii="Times New Roman" w:eastAsia="宋体" w:hAnsi="Times New Roman" w:cs="Times New Roman"/>
          <w:bCs/>
          <w:i/>
          <w:iCs/>
          <w:sz w:val="20"/>
        </w:rPr>
        <w:t xml:space="preserve"> detection with 10ms </w:t>
      </w:r>
      <w:r w:rsidR="003E2C8C" w:rsidRPr="003E2C8C">
        <w:rPr>
          <w:rFonts w:ascii="Times New Roman" w:eastAsia="宋体" w:hAnsi="Times New Roman" w:cs="Times New Roman"/>
          <w:bCs/>
          <w:i/>
          <w:iCs/>
          <w:sz w:val="20"/>
        </w:rPr>
        <w:t xml:space="preserve">periodicity </w:t>
      </w:r>
      <w:r w:rsidR="00B12F2B">
        <w:rPr>
          <w:rFonts w:ascii="Times New Roman" w:eastAsia="宋体" w:hAnsi="Times New Roman" w:cs="Times New Roman"/>
          <w:bCs/>
          <w:i/>
          <w:iCs/>
          <w:sz w:val="20"/>
        </w:rPr>
        <w:t xml:space="preserve">is 0.7dB, </w:t>
      </w:r>
      <w:r w:rsidRPr="008C6608">
        <w:rPr>
          <w:rFonts w:ascii="Times New Roman" w:eastAsia="宋体" w:hAnsi="Times New Roman" w:cs="Times New Roman"/>
          <w:bCs/>
          <w:i/>
          <w:iCs/>
          <w:sz w:val="20"/>
        </w:rPr>
        <w:t xml:space="preserve">which is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er</w:t>
      </w:r>
      <w:r w:rsidRPr="008C6608">
        <w:rPr>
          <w:rFonts w:ascii="Times New Roman" w:eastAsia="宋体" w:hAnsi="Times New Roman" w:cs="Times New Roman"/>
          <w:bCs/>
          <w:i/>
          <w:iCs/>
          <w:sz w:val="20"/>
        </w:rPr>
        <w:t xml:space="preserve"> than CNR</w:t>
      </w:r>
      <w:r>
        <w:rPr>
          <w:rFonts w:ascii="Times New Roman" w:eastAsia="宋体" w:hAnsi="Times New Roman" w:cs="Times New Roman"/>
          <w:bCs/>
          <w:i/>
          <w:iCs/>
          <w:sz w:val="20"/>
        </w:rPr>
        <w:t>s</w:t>
      </w:r>
      <w:r w:rsidRPr="008C6608">
        <w:rPr>
          <w:rFonts w:ascii="Times New Roman" w:eastAsia="宋体" w:hAnsi="Times New Roman" w:cs="Times New Roman"/>
          <w:bCs/>
          <w:i/>
          <w:iCs/>
          <w:sz w:val="20"/>
        </w:rPr>
        <w:t xml:space="preserve"> for LEO-600 set-1 and LEO-1200 set-1.</w:t>
      </w:r>
      <w:r w:rsidR="003E2C8C">
        <w:rPr>
          <w:rFonts w:ascii="Times New Roman" w:eastAsia="宋体" w:hAnsi="Times New Roman" w:cs="Times New Roman"/>
          <w:bCs/>
          <w:i/>
          <w:iCs/>
          <w:sz w:val="20"/>
        </w:rPr>
        <w:t xml:space="preserve"> T</w:t>
      </w:r>
      <w:r w:rsidR="003E2C8C" w:rsidRPr="008C6608">
        <w:rPr>
          <w:rFonts w:ascii="Times New Roman" w:eastAsia="宋体" w:hAnsi="Times New Roman" w:cs="Times New Roman"/>
          <w:bCs/>
          <w:i/>
          <w:iCs/>
          <w:sz w:val="20"/>
        </w:rPr>
        <w:t xml:space="preserve">he required SNR for </w:t>
      </w:r>
      <w:r w:rsidR="003E2C8C">
        <w:rPr>
          <w:rFonts w:ascii="Times New Roman" w:eastAsia="宋体" w:hAnsi="Times New Roman" w:cs="Times New Roman"/>
          <w:bCs/>
          <w:i/>
          <w:iCs/>
          <w:sz w:val="20"/>
        </w:rPr>
        <w:t>4</w:t>
      </w:r>
      <w:r w:rsidR="003E2C8C" w:rsidRPr="008C6608">
        <w:rPr>
          <w:rFonts w:ascii="Times New Roman" w:eastAsia="宋体" w:hAnsi="Times New Roman" w:cs="Times New Roman"/>
          <w:bCs/>
          <w:i/>
          <w:iCs/>
          <w:sz w:val="20"/>
        </w:rPr>
        <w:t>-</w:t>
      </w:r>
      <w:r w:rsidR="003E2C8C">
        <w:rPr>
          <w:rFonts w:ascii="Times New Roman" w:eastAsia="宋体" w:hAnsi="Times New Roman" w:cs="Times New Roman"/>
          <w:bCs/>
          <w:i/>
          <w:iCs/>
          <w:sz w:val="20"/>
        </w:rPr>
        <w:t>NPSS</w:t>
      </w:r>
      <w:r w:rsidR="003E2C8C" w:rsidRPr="008C6608">
        <w:rPr>
          <w:rFonts w:ascii="Times New Roman" w:eastAsia="宋体" w:hAnsi="Times New Roman" w:cs="Times New Roman"/>
          <w:bCs/>
          <w:i/>
          <w:iCs/>
          <w:sz w:val="20"/>
        </w:rPr>
        <w:t xml:space="preserve"> combination</w:t>
      </w:r>
      <w:r w:rsidR="003E2C8C">
        <w:rPr>
          <w:rFonts w:ascii="Times New Roman" w:eastAsia="宋体" w:hAnsi="Times New Roman" w:cs="Times New Roman"/>
          <w:bCs/>
          <w:i/>
          <w:iCs/>
          <w:sz w:val="20"/>
        </w:rPr>
        <w:t xml:space="preserve"> detection </w:t>
      </w:r>
      <w:r w:rsidR="00DC2C0F">
        <w:rPr>
          <w:rFonts w:ascii="Times New Roman" w:eastAsia="宋体" w:hAnsi="Times New Roman" w:cs="Times New Roman"/>
          <w:bCs/>
          <w:i/>
          <w:iCs/>
          <w:sz w:val="20"/>
        </w:rPr>
        <w:t xml:space="preserve">across periodic pattern </w:t>
      </w:r>
      <w:r w:rsidR="003E2C8C">
        <w:rPr>
          <w:rFonts w:ascii="Times New Roman" w:eastAsia="宋体" w:hAnsi="Times New Roman" w:cs="Times New Roman"/>
          <w:bCs/>
          <w:i/>
          <w:iCs/>
          <w:sz w:val="20"/>
        </w:rPr>
        <w:t xml:space="preserve">with 90ms </w:t>
      </w:r>
      <w:r w:rsidR="003E2C8C" w:rsidRPr="003E2C8C">
        <w:rPr>
          <w:rFonts w:ascii="Times New Roman" w:eastAsia="宋体" w:hAnsi="Times New Roman" w:cs="Times New Roman"/>
          <w:bCs/>
          <w:i/>
          <w:iCs/>
          <w:sz w:val="20"/>
        </w:rPr>
        <w:t xml:space="preserve">periodicity </w:t>
      </w:r>
      <w:r w:rsidR="003E2C8C">
        <w:rPr>
          <w:rFonts w:ascii="Times New Roman" w:eastAsia="宋体" w:hAnsi="Times New Roman" w:cs="Times New Roman"/>
          <w:bCs/>
          <w:i/>
          <w:iCs/>
          <w:sz w:val="20"/>
        </w:rPr>
        <w:t xml:space="preserve">is -4.5 dB, </w:t>
      </w:r>
      <w:r w:rsidR="003E2C8C" w:rsidRPr="008C6608">
        <w:rPr>
          <w:rFonts w:ascii="Times New Roman" w:eastAsia="宋体" w:hAnsi="Times New Roman" w:cs="Times New Roman"/>
          <w:bCs/>
          <w:i/>
          <w:iCs/>
          <w:sz w:val="20"/>
        </w:rPr>
        <w:t xml:space="preserve">which is </w:t>
      </w:r>
      <w:r w:rsidR="003E2C8C">
        <w:rPr>
          <w:rFonts w:ascii="Times New Roman" w:eastAsia="宋体" w:hAnsi="Times New Roman" w:cs="Times New Roman"/>
          <w:bCs/>
          <w:i/>
          <w:iCs/>
          <w:sz w:val="20"/>
        </w:rPr>
        <w:t xml:space="preserve">also </w:t>
      </w:r>
      <w:r w:rsidR="003E2C8C">
        <w:rPr>
          <w:rFonts w:ascii="Times New Roman" w:eastAsia="宋体" w:hAnsi="Times New Roman" w:cs="Times New Roman" w:hint="eastAsia"/>
          <w:bCs/>
          <w:i/>
          <w:iCs/>
          <w:sz w:val="20"/>
        </w:rPr>
        <w:t>low</w:t>
      </w:r>
      <w:r w:rsidR="003E2C8C">
        <w:rPr>
          <w:rFonts w:ascii="Times New Roman" w:eastAsia="宋体" w:hAnsi="Times New Roman" w:cs="Times New Roman"/>
          <w:bCs/>
          <w:i/>
          <w:iCs/>
          <w:sz w:val="20"/>
        </w:rPr>
        <w:t>er</w:t>
      </w:r>
      <w:r w:rsidR="003E2C8C" w:rsidRPr="008C6608">
        <w:rPr>
          <w:rFonts w:ascii="Times New Roman" w:eastAsia="宋体" w:hAnsi="Times New Roman" w:cs="Times New Roman"/>
          <w:bCs/>
          <w:i/>
          <w:iCs/>
          <w:sz w:val="20"/>
        </w:rPr>
        <w:t xml:space="preserve"> than CNR</w:t>
      </w:r>
      <w:r w:rsidR="003E2C8C">
        <w:rPr>
          <w:rFonts w:ascii="Times New Roman" w:eastAsia="宋体" w:hAnsi="Times New Roman" w:cs="Times New Roman"/>
          <w:bCs/>
          <w:i/>
          <w:iCs/>
          <w:sz w:val="20"/>
        </w:rPr>
        <w:t>s</w:t>
      </w:r>
      <w:r w:rsidR="003E2C8C" w:rsidRPr="008C6608">
        <w:rPr>
          <w:rFonts w:ascii="Times New Roman" w:eastAsia="宋体" w:hAnsi="Times New Roman" w:cs="Times New Roman"/>
          <w:bCs/>
          <w:i/>
          <w:iCs/>
          <w:sz w:val="20"/>
        </w:rPr>
        <w:t xml:space="preserve"> for LEO-600 set-1 and LEO-1200 set-1.</w:t>
      </w:r>
    </w:p>
    <w:p w14:paraId="39A41ECC" w14:textId="4C893F34" w:rsidR="00E71852" w:rsidRDefault="008C6608" w:rsidP="008C6608">
      <w:pPr>
        <w:jc w:val="both"/>
        <w:rPr>
          <w:rFonts w:ascii="Times New Roman" w:eastAsia="Calibri" w:hAnsi="Times New Roman" w:cs="Times New Roman"/>
          <w:bCs/>
          <w:i/>
          <w:iCs/>
          <w:sz w:val="20"/>
        </w:rPr>
      </w:pPr>
      <w:r w:rsidRPr="008C6608">
        <w:rPr>
          <w:rFonts w:ascii="Times New Roman" w:eastAsia="Calibri" w:hAnsi="Times New Roman" w:cs="Times New Roman" w:hint="eastAsia"/>
          <w:b/>
          <w:bCs/>
          <w:i/>
          <w:iCs/>
          <w:sz w:val="20"/>
        </w:rPr>
        <w:t xml:space="preserve">Proposal </w:t>
      </w:r>
      <w:r w:rsidR="00A270DC">
        <w:rPr>
          <w:rFonts w:ascii="Times New Roman" w:eastAsia="Calibri" w:hAnsi="Times New Roman" w:cs="Times New Roman"/>
          <w:b/>
          <w:bCs/>
          <w:i/>
          <w:iCs/>
          <w:sz w:val="20"/>
        </w:rPr>
        <w:t>2</w:t>
      </w:r>
      <w:r w:rsidRPr="008C6608">
        <w:rPr>
          <w:rFonts w:ascii="Times New Roman" w:eastAsia="Calibri" w:hAnsi="Times New Roman" w:cs="Times New Roman" w:hint="eastAsia"/>
          <w:b/>
          <w:bCs/>
          <w:i/>
          <w:iCs/>
          <w:sz w:val="20"/>
        </w:rPr>
        <w:t xml:space="preserve">: </w:t>
      </w:r>
      <w:r w:rsidR="0005167D">
        <w:rPr>
          <w:rFonts w:ascii="Times New Roman" w:eastAsia="Calibri" w:hAnsi="Times New Roman" w:cs="Times New Roman"/>
          <w:bCs/>
          <w:i/>
          <w:iCs/>
          <w:sz w:val="20"/>
        </w:rPr>
        <w:t>The required SNR for NPSS detection can be satisfied and no need of DL synchronization enhancement</w:t>
      </w:r>
      <w:r w:rsidRPr="008C6608">
        <w:rPr>
          <w:rFonts w:ascii="Times New Roman" w:eastAsia="Calibri" w:hAnsi="Times New Roman" w:cs="Times New Roman"/>
          <w:bCs/>
          <w:i/>
          <w:iCs/>
          <w:sz w:val="20"/>
        </w:rPr>
        <w:t>.</w:t>
      </w:r>
    </w:p>
    <w:p w14:paraId="7DEB162A" w14:textId="743036B4" w:rsidR="00A270DC" w:rsidRPr="00FC6129" w:rsidRDefault="00A270DC" w:rsidP="008C6608">
      <w:pPr>
        <w:jc w:val="both"/>
        <w:rPr>
          <w:rFonts w:ascii="Times New Roman" w:hAnsi="Times New Roman" w:cs="Times New Roman"/>
          <w:sz w:val="20"/>
          <w:szCs w:val="20"/>
        </w:rPr>
      </w:pPr>
      <w:r w:rsidRPr="008C6608">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3</w:t>
      </w:r>
      <w:r w:rsidRPr="008C6608">
        <w:rPr>
          <w:rFonts w:ascii="Times New Roman" w:eastAsia="Calibri" w:hAnsi="Times New Roman" w:cs="Times New Roman" w:hint="eastAsia"/>
          <w:b/>
          <w:bCs/>
          <w:i/>
          <w:iCs/>
          <w:sz w:val="20"/>
        </w:rPr>
        <w:t xml:space="preserve">: </w:t>
      </w:r>
      <w:r w:rsidR="00475B41">
        <w:rPr>
          <w:rFonts w:ascii="Times New Roman" w:eastAsia="Calibri" w:hAnsi="Times New Roman" w:cs="Times New Roman"/>
          <w:bCs/>
          <w:i/>
          <w:iCs/>
          <w:sz w:val="20"/>
        </w:rPr>
        <w:t>At least 2 consecutive radio frames are preferred to be allocated for DL in the periodic pattern, which avoids NPSS combination detection across different periodic patterns</w:t>
      </w:r>
      <w:r w:rsidRPr="008C6608">
        <w:rPr>
          <w:rFonts w:ascii="Times New Roman" w:eastAsia="Calibri" w:hAnsi="Times New Roman" w:cs="Times New Roman"/>
          <w:bCs/>
          <w:i/>
          <w:iCs/>
          <w:sz w:val="20"/>
        </w:rPr>
        <w:t>.</w:t>
      </w:r>
    </w:p>
    <w:p w14:paraId="683E5817" w14:textId="77777777" w:rsidR="009F4176" w:rsidRDefault="009F4176" w:rsidP="009F4176">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Analysis on </w:t>
      </w:r>
      <w:r w:rsidR="00227788">
        <w:rPr>
          <w:rFonts w:eastAsia="黑体" w:cs="Times New Roman"/>
          <w:b/>
          <w:bCs/>
          <w:sz w:val="28"/>
          <w:szCs w:val="30"/>
          <w:lang w:val="en-US"/>
        </w:rPr>
        <w:t>U</w:t>
      </w:r>
      <w:r>
        <w:rPr>
          <w:rFonts w:eastAsia="黑体" w:cs="Times New Roman"/>
          <w:b/>
          <w:bCs/>
          <w:sz w:val="28"/>
          <w:szCs w:val="30"/>
          <w:lang w:val="en-US"/>
        </w:rPr>
        <w:t>L synchronization</w:t>
      </w:r>
    </w:p>
    <w:p w14:paraId="3AC65E58" w14:textId="77777777" w:rsidR="00EA07EA" w:rsidRDefault="00227788">
      <w:pPr>
        <w:jc w:val="both"/>
        <w:rPr>
          <w:rFonts w:ascii="Times New Roman" w:hAnsi="Times New Roman" w:cs="Times New Roman"/>
          <w:sz w:val="20"/>
          <w:szCs w:val="20"/>
        </w:rPr>
      </w:pPr>
      <w:r>
        <w:rPr>
          <w:rFonts w:ascii="Times New Roman" w:hAnsi="Times New Roman" w:cs="Times New Roman"/>
          <w:sz w:val="20"/>
          <w:szCs w:val="20"/>
        </w:rPr>
        <w:t xml:space="preserve">Due to </w:t>
      </w:r>
      <w:r w:rsidR="00177317">
        <w:rPr>
          <w:rFonts w:ascii="Times New Roman" w:hAnsi="Times New Roman" w:cs="Times New Roman"/>
          <w:sz w:val="20"/>
          <w:szCs w:val="20"/>
        </w:rPr>
        <w:t xml:space="preserve">the </w:t>
      </w:r>
      <w:r>
        <w:rPr>
          <w:rFonts w:ascii="Times New Roman" w:hAnsi="Times New Roman" w:cs="Times New Roman"/>
          <w:sz w:val="20"/>
          <w:szCs w:val="20"/>
        </w:rPr>
        <w:t>periodic pattern</w:t>
      </w:r>
      <w:r w:rsidR="00177317">
        <w:rPr>
          <w:rFonts w:ascii="Times New Roman" w:hAnsi="Times New Roman" w:cs="Times New Roman"/>
          <w:sz w:val="20"/>
          <w:szCs w:val="20"/>
        </w:rPr>
        <w:t>, the NPSS is sparser than TN. However, in legacy HD-FDD IoT-NTN, the UE will not monitor NPSS when performing continuous UL transmission. In current spec,</w:t>
      </w:r>
      <w:r w:rsidR="00C84B6C">
        <w:rPr>
          <w:rFonts w:ascii="Times New Roman" w:hAnsi="Times New Roman" w:cs="Times New Roman"/>
          <w:sz w:val="20"/>
          <w:szCs w:val="20"/>
        </w:rPr>
        <w:t xml:space="preserve"> after</w:t>
      </w:r>
      <w:r w:rsidR="00106AAD">
        <w:rPr>
          <w:rFonts w:ascii="Times New Roman" w:hAnsi="Times New Roman" w:cs="Times New Roman"/>
          <w:sz w:val="20"/>
          <w:szCs w:val="20"/>
        </w:rPr>
        <w:t xml:space="preserve"> 256ms NPUSCH transmission, a 40ms UL gap will be inserted for DL sync. Since 90ms is much shorter than 256ms, the UL synchronization will not be significantly impacted by sparser NPSS in IoT-NTN TDD mode.</w:t>
      </w:r>
    </w:p>
    <w:p w14:paraId="671E36B3" w14:textId="484A9644" w:rsidR="007B58C2" w:rsidRPr="008C6608" w:rsidRDefault="007B58C2" w:rsidP="007B58C2">
      <w:pPr>
        <w:spacing w:before="120" w:after="120" w:line="240" w:lineRule="auto"/>
        <w:jc w:val="both"/>
        <w:rPr>
          <w:rFonts w:ascii="Times New Roman" w:eastAsia="宋体" w:hAnsi="Times New Roman" w:cs="Times New Roman"/>
          <w:bCs/>
          <w:i/>
          <w:iCs/>
          <w:sz w:val="20"/>
        </w:rPr>
      </w:pPr>
      <w:r w:rsidRPr="008C6608">
        <w:rPr>
          <w:rFonts w:ascii="Times New Roman" w:eastAsia="宋体" w:hAnsi="Times New Roman" w:cs="Times New Roman" w:hint="eastAsia"/>
          <w:b/>
          <w:bCs/>
          <w:i/>
          <w:iCs/>
          <w:sz w:val="20"/>
        </w:rPr>
        <w:t xml:space="preserve">Observation </w:t>
      </w:r>
      <w:r w:rsidR="00475B41">
        <w:rPr>
          <w:rFonts w:ascii="Times New Roman" w:eastAsia="宋体" w:hAnsi="Times New Roman" w:cs="Times New Roman"/>
          <w:b/>
          <w:bCs/>
          <w:i/>
          <w:iCs/>
          <w:sz w:val="20"/>
        </w:rPr>
        <w:t>5</w:t>
      </w:r>
      <w:r w:rsidRPr="008C6608">
        <w:rPr>
          <w:rFonts w:ascii="Times New Roman" w:eastAsia="宋体" w:hAnsi="Times New Roman" w:cs="Times New Roman" w:hint="eastAsia"/>
          <w:b/>
          <w:bCs/>
          <w:i/>
          <w:iCs/>
          <w:sz w:val="20"/>
        </w:rPr>
        <w:t>:</w:t>
      </w:r>
      <w:r w:rsidRPr="008C6608">
        <w:rPr>
          <w:rFonts w:ascii="Times New Roman" w:eastAsia="宋体" w:hAnsi="Times New Roman" w:cs="Times New Roman"/>
          <w:b/>
          <w:bCs/>
          <w:i/>
          <w:iCs/>
          <w:sz w:val="20"/>
        </w:rPr>
        <w:t xml:space="preserve"> </w:t>
      </w:r>
      <w:r w:rsidR="0003412A">
        <w:rPr>
          <w:rFonts w:ascii="Times New Roman" w:eastAsia="宋体" w:hAnsi="Times New Roman" w:cs="Times New Roman"/>
          <w:bCs/>
          <w:i/>
          <w:iCs/>
          <w:sz w:val="20"/>
        </w:rPr>
        <w:t>For legacy NB-IoT, UL synchronization is considered ensured without DL monitoring for 256ms</w:t>
      </w:r>
      <w:r w:rsidRPr="008C6608">
        <w:rPr>
          <w:rFonts w:ascii="Times New Roman" w:eastAsia="宋体" w:hAnsi="Times New Roman" w:cs="Times New Roman"/>
          <w:bCs/>
          <w:i/>
          <w:iCs/>
          <w:sz w:val="20"/>
        </w:rPr>
        <w:t>.</w:t>
      </w:r>
    </w:p>
    <w:p w14:paraId="0D255DFA" w14:textId="295E2314" w:rsidR="00FD1C68" w:rsidRDefault="007B58C2">
      <w:pPr>
        <w:jc w:val="both"/>
        <w:rPr>
          <w:rFonts w:ascii="Times New Roman" w:eastAsia="Calibri" w:hAnsi="Times New Roman" w:cs="Times New Roman"/>
          <w:bCs/>
          <w:i/>
          <w:iCs/>
          <w:sz w:val="20"/>
        </w:rPr>
      </w:pPr>
      <w:r w:rsidRPr="008C6608">
        <w:rPr>
          <w:rFonts w:ascii="Times New Roman" w:eastAsia="Calibri" w:hAnsi="Times New Roman" w:cs="Times New Roman" w:hint="eastAsia"/>
          <w:b/>
          <w:bCs/>
          <w:i/>
          <w:iCs/>
          <w:sz w:val="20"/>
        </w:rPr>
        <w:t xml:space="preserve">Proposal </w:t>
      </w:r>
      <w:r w:rsidR="00475B41">
        <w:rPr>
          <w:rFonts w:ascii="Times New Roman" w:eastAsia="Calibri" w:hAnsi="Times New Roman" w:cs="Times New Roman"/>
          <w:b/>
          <w:bCs/>
          <w:i/>
          <w:iCs/>
          <w:sz w:val="20"/>
        </w:rPr>
        <w:t>4</w:t>
      </w:r>
      <w:r w:rsidRPr="008C6608">
        <w:rPr>
          <w:rFonts w:ascii="Times New Roman" w:eastAsia="Calibri" w:hAnsi="Times New Roman" w:cs="Times New Roman" w:hint="eastAsia"/>
          <w:b/>
          <w:bCs/>
          <w:i/>
          <w:iCs/>
          <w:sz w:val="20"/>
        </w:rPr>
        <w:t xml:space="preserve">: </w:t>
      </w:r>
      <w:r w:rsidR="0003412A">
        <w:rPr>
          <w:rFonts w:ascii="Times New Roman" w:eastAsia="Calibri" w:hAnsi="Times New Roman" w:cs="Times New Roman"/>
          <w:bCs/>
          <w:i/>
          <w:iCs/>
          <w:sz w:val="20"/>
        </w:rPr>
        <w:t>The UL sync</w:t>
      </w:r>
      <w:r w:rsidR="00D20F00">
        <w:rPr>
          <w:rFonts w:ascii="Times New Roman" w:eastAsia="Calibri" w:hAnsi="Times New Roman" w:cs="Times New Roman"/>
          <w:bCs/>
          <w:i/>
          <w:iCs/>
          <w:sz w:val="20"/>
        </w:rPr>
        <w:t xml:space="preserve">hronization </w:t>
      </w:r>
      <w:r w:rsidR="007B09C3">
        <w:rPr>
          <w:rFonts w:ascii="Times New Roman" w:eastAsia="Calibri" w:hAnsi="Times New Roman" w:cs="Times New Roman"/>
          <w:bCs/>
          <w:i/>
          <w:iCs/>
          <w:sz w:val="20"/>
        </w:rPr>
        <w:t>is not</w:t>
      </w:r>
      <w:r w:rsidR="0003412A">
        <w:rPr>
          <w:rFonts w:ascii="Times New Roman" w:eastAsia="Calibri" w:hAnsi="Times New Roman" w:cs="Times New Roman"/>
          <w:bCs/>
          <w:i/>
          <w:iCs/>
          <w:sz w:val="20"/>
        </w:rPr>
        <w:t xml:space="preserve"> impacted </w:t>
      </w:r>
      <w:r w:rsidR="00475B41">
        <w:rPr>
          <w:rFonts w:ascii="Times New Roman" w:eastAsia="Calibri" w:hAnsi="Times New Roman" w:cs="Times New Roman"/>
          <w:bCs/>
          <w:i/>
          <w:iCs/>
          <w:sz w:val="20"/>
        </w:rPr>
        <w:t xml:space="preserve">by sparser NPSS </w:t>
      </w:r>
      <w:r w:rsidR="00D20F00">
        <w:rPr>
          <w:rFonts w:ascii="Times New Roman" w:eastAsia="Calibri" w:hAnsi="Times New Roman" w:cs="Times New Roman"/>
          <w:bCs/>
          <w:i/>
          <w:iCs/>
          <w:sz w:val="20"/>
        </w:rPr>
        <w:t>when NPSS periodicity is shorter than 256ms</w:t>
      </w:r>
      <w:r w:rsidRPr="008C6608">
        <w:rPr>
          <w:rFonts w:ascii="Times New Roman" w:eastAsia="Calibri" w:hAnsi="Times New Roman" w:cs="Times New Roman"/>
          <w:bCs/>
          <w:i/>
          <w:iCs/>
          <w:sz w:val="20"/>
        </w:rPr>
        <w:t>.</w:t>
      </w:r>
    </w:p>
    <w:p w14:paraId="1B7481CC" w14:textId="2B440781" w:rsidR="00264099" w:rsidRDefault="00264099">
      <w:pPr>
        <w:jc w:val="both"/>
        <w:rPr>
          <w:rFonts w:ascii="Times New Roman" w:hAnsi="Times New Roman" w:cs="Times New Roman"/>
          <w:sz w:val="20"/>
          <w:szCs w:val="20"/>
        </w:rPr>
      </w:pPr>
      <w:r>
        <w:rPr>
          <w:rFonts w:ascii="Times New Roman" w:hAnsi="Times New Roman" w:cs="Times New Roman"/>
          <w:sz w:val="20"/>
          <w:szCs w:val="20"/>
        </w:rPr>
        <w:t xml:space="preserve">However, in IoT-NTN TDD mode, due to limited UL radio frames in each periodic pattern, </w:t>
      </w:r>
      <w:r w:rsidR="000B5A7C">
        <w:rPr>
          <w:rFonts w:ascii="Times New Roman" w:hAnsi="Times New Roman" w:cs="Times New Roman"/>
          <w:sz w:val="20"/>
          <w:szCs w:val="20"/>
        </w:rPr>
        <w:t>a</w:t>
      </w:r>
      <w:r>
        <w:rPr>
          <w:rFonts w:ascii="Times New Roman" w:hAnsi="Times New Roman" w:cs="Times New Roman"/>
          <w:sz w:val="20"/>
          <w:szCs w:val="20"/>
        </w:rPr>
        <w:t xml:space="preserve"> UL transmission may need to be transmitted over multiple periodic patterns, where much more </w:t>
      </w:r>
      <w:r w:rsidR="005E2892">
        <w:rPr>
          <w:rFonts w:ascii="Times New Roman" w:hAnsi="Times New Roman" w:cs="Times New Roman"/>
          <w:sz w:val="20"/>
          <w:szCs w:val="20"/>
        </w:rPr>
        <w:t>U</w:t>
      </w:r>
      <w:r>
        <w:rPr>
          <w:rFonts w:ascii="Times New Roman" w:hAnsi="Times New Roman" w:cs="Times New Roman"/>
          <w:sz w:val="20"/>
          <w:szCs w:val="20"/>
        </w:rPr>
        <w:t>L-</w:t>
      </w:r>
      <w:r w:rsidR="005E2892">
        <w:rPr>
          <w:rFonts w:ascii="Times New Roman" w:hAnsi="Times New Roman" w:cs="Times New Roman"/>
          <w:sz w:val="20"/>
          <w:szCs w:val="20"/>
        </w:rPr>
        <w:t>D</w:t>
      </w:r>
      <w:r>
        <w:rPr>
          <w:rFonts w:ascii="Times New Roman" w:hAnsi="Times New Roman" w:cs="Times New Roman"/>
          <w:sz w:val="20"/>
          <w:szCs w:val="20"/>
        </w:rPr>
        <w:t xml:space="preserve">L and </w:t>
      </w:r>
      <w:r w:rsidR="005E2892">
        <w:rPr>
          <w:rFonts w:ascii="Times New Roman" w:hAnsi="Times New Roman" w:cs="Times New Roman"/>
          <w:sz w:val="20"/>
          <w:szCs w:val="20"/>
        </w:rPr>
        <w:t>D</w:t>
      </w:r>
      <w:r>
        <w:rPr>
          <w:rFonts w:ascii="Times New Roman" w:hAnsi="Times New Roman" w:cs="Times New Roman"/>
          <w:sz w:val="20"/>
          <w:szCs w:val="20"/>
        </w:rPr>
        <w:t>L-</w:t>
      </w:r>
      <w:r w:rsidR="005E2892">
        <w:rPr>
          <w:rFonts w:ascii="Times New Roman" w:hAnsi="Times New Roman" w:cs="Times New Roman"/>
          <w:sz w:val="20"/>
          <w:szCs w:val="20"/>
        </w:rPr>
        <w:t>U</w:t>
      </w:r>
      <w:r>
        <w:rPr>
          <w:rFonts w:ascii="Times New Roman" w:hAnsi="Times New Roman" w:cs="Times New Roman"/>
          <w:sz w:val="20"/>
          <w:szCs w:val="20"/>
        </w:rPr>
        <w:t>L switches will happen compared to legacy HD-FDD IoT-NTN.</w:t>
      </w:r>
      <w:r w:rsidR="000B5A7C">
        <w:rPr>
          <w:rFonts w:ascii="Times New Roman" w:hAnsi="Times New Roman" w:cs="Times New Roman"/>
          <w:sz w:val="20"/>
          <w:szCs w:val="20"/>
        </w:rPr>
        <w:t xml:space="preserve"> </w:t>
      </w:r>
      <w:r w:rsidR="005E2892">
        <w:rPr>
          <w:rFonts w:ascii="Times New Roman" w:hAnsi="Times New Roman" w:cs="Times New Roman"/>
          <w:sz w:val="20"/>
          <w:szCs w:val="20"/>
        </w:rPr>
        <w:t xml:space="preserve">The UL-DL and DL-UL switches will affect RF of UE and thus having impact </w:t>
      </w:r>
      <w:r w:rsidR="007F2FB2">
        <w:rPr>
          <w:rFonts w:ascii="Times New Roman" w:hAnsi="Times New Roman" w:cs="Times New Roman"/>
          <w:sz w:val="20"/>
          <w:szCs w:val="20"/>
        </w:rPr>
        <w:t>on</w:t>
      </w:r>
      <w:r w:rsidR="005E2892">
        <w:rPr>
          <w:rFonts w:ascii="Times New Roman" w:hAnsi="Times New Roman" w:cs="Times New Roman"/>
          <w:sz w:val="20"/>
          <w:szCs w:val="20"/>
        </w:rPr>
        <w:t xml:space="preserve"> UL synchronization</w:t>
      </w:r>
      <w:r w:rsidR="000B5A7C">
        <w:rPr>
          <w:rFonts w:ascii="Times New Roman" w:hAnsi="Times New Roman" w:cs="Times New Roman"/>
          <w:sz w:val="20"/>
          <w:szCs w:val="20"/>
        </w:rPr>
        <w:t xml:space="preserve">. </w:t>
      </w:r>
      <w:r w:rsidR="004A6AE9">
        <w:rPr>
          <w:rFonts w:ascii="Times New Roman" w:hAnsi="Times New Roman" w:cs="Times New Roman"/>
          <w:sz w:val="20"/>
          <w:szCs w:val="20"/>
        </w:rPr>
        <w:t xml:space="preserve">How to handle the impact of switches on synchronization may need to be further </w:t>
      </w:r>
      <w:r w:rsidR="004A6AE9">
        <w:rPr>
          <w:rFonts w:ascii="Times New Roman" w:hAnsi="Times New Roman" w:cs="Times New Roman"/>
          <w:sz w:val="20"/>
          <w:szCs w:val="20"/>
        </w:rPr>
        <w:lastRenderedPageBreak/>
        <w:t xml:space="preserve">investigated. For example, </w:t>
      </w:r>
      <w:r w:rsidR="004A6AE9">
        <w:rPr>
          <w:rFonts w:ascii="Times New Roman" w:hAnsi="Times New Roman" w:cs="Times New Roman" w:hint="eastAsia"/>
          <w:sz w:val="20"/>
          <w:szCs w:val="20"/>
        </w:rPr>
        <w:t>consid</w:t>
      </w:r>
      <w:r w:rsidR="004A6AE9">
        <w:rPr>
          <w:rFonts w:ascii="Times New Roman" w:hAnsi="Times New Roman" w:cs="Times New Roman"/>
          <w:sz w:val="20"/>
          <w:szCs w:val="20"/>
        </w:rPr>
        <w:t>er to monitor</w:t>
      </w:r>
      <w:r w:rsidR="000B5A7C">
        <w:rPr>
          <w:rFonts w:ascii="Times New Roman" w:hAnsi="Times New Roman" w:cs="Times New Roman"/>
          <w:sz w:val="20"/>
          <w:szCs w:val="20"/>
        </w:rPr>
        <w:t xml:space="preserve"> the NPSS </w:t>
      </w:r>
      <w:r w:rsidR="005E2892">
        <w:rPr>
          <w:rFonts w:ascii="Times New Roman" w:hAnsi="Times New Roman" w:cs="Times New Roman"/>
          <w:sz w:val="20"/>
          <w:szCs w:val="20"/>
        </w:rPr>
        <w:t xml:space="preserve">for RF </w:t>
      </w:r>
      <w:r w:rsidR="00FF3309">
        <w:rPr>
          <w:rFonts w:ascii="Times New Roman" w:hAnsi="Times New Roman" w:cs="Times New Roman"/>
          <w:sz w:val="20"/>
          <w:szCs w:val="20"/>
        </w:rPr>
        <w:t>calibration</w:t>
      </w:r>
      <w:r w:rsidR="007F2FB2">
        <w:rPr>
          <w:rFonts w:ascii="Times New Roman" w:hAnsi="Times New Roman" w:cs="Times New Roman"/>
          <w:sz w:val="20"/>
          <w:szCs w:val="20"/>
        </w:rPr>
        <w:t xml:space="preserve"> during each switch to DL no matter whether the UE need to receive DL signal</w:t>
      </w:r>
      <w:r w:rsidR="005E2892">
        <w:rPr>
          <w:rFonts w:ascii="Times New Roman" w:hAnsi="Times New Roman" w:cs="Times New Roman"/>
          <w:sz w:val="20"/>
          <w:szCs w:val="20"/>
        </w:rPr>
        <w:t>.</w:t>
      </w:r>
      <w:r w:rsidR="007F2FB2">
        <w:rPr>
          <w:rFonts w:ascii="Times New Roman" w:hAnsi="Times New Roman" w:cs="Times New Roman"/>
          <w:sz w:val="20"/>
          <w:szCs w:val="20"/>
        </w:rPr>
        <w:t xml:space="preserve"> </w:t>
      </w:r>
    </w:p>
    <w:p w14:paraId="0F54C104" w14:textId="1103F3CB" w:rsidR="007F2FB2" w:rsidRPr="007F2FB2" w:rsidRDefault="007F2FB2">
      <w:pPr>
        <w:jc w:val="both"/>
        <w:rPr>
          <w:rFonts w:ascii="Times New Roman" w:hAnsi="Times New Roman" w:cs="Times New Roman"/>
          <w:bCs/>
          <w:i/>
          <w:iCs/>
          <w:sz w:val="20"/>
        </w:rPr>
      </w:pPr>
      <w:r>
        <w:rPr>
          <w:rFonts w:ascii="Times New Roman" w:eastAsia="Calibri" w:hAnsi="Times New Roman" w:cs="Times New Roman"/>
          <w:b/>
          <w:bCs/>
          <w:i/>
          <w:iCs/>
          <w:sz w:val="20"/>
        </w:rPr>
        <w:t>Observation</w:t>
      </w:r>
      <w:r w:rsidRPr="008C6608">
        <w:rPr>
          <w:rFonts w:ascii="Times New Roman" w:eastAsia="Calibri" w:hAnsi="Times New Roman" w:cs="Times New Roman" w:hint="eastAsia"/>
          <w:b/>
          <w:bCs/>
          <w:i/>
          <w:iCs/>
          <w:sz w:val="20"/>
        </w:rPr>
        <w:t xml:space="preserve"> </w:t>
      </w:r>
      <w:r>
        <w:rPr>
          <w:rFonts w:ascii="Times New Roman" w:eastAsia="Calibri" w:hAnsi="Times New Roman" w:cs="Times New Roman"/>
          <w:b/>
          <w:bCs/>
          <w:i/>
          <w:iCs/>
          <w:sz w:val="20"/>
        </w:rPr>
        <w:t>6</w:t>
      </w:r>
      <w:r w:rsidRPr="008C6608">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 xml:space="preserve">In IoT-NTN </w:t>
      </w:r>
      <w:r w:rsidR="00FF3309">
        <w:rPr>
          <w:rFonts w:ascii="Times New Roman" w:eastAsia="Calibri" w:hAnsi="Times New Roman" w:cs="Times New Roman"/>
          <w:bCs/>
          <w:i/>
          <w:iCs/>
          <w:sz w:val="20"/>
        </w:rPr>
        <w:t xml:space="preserve">TDD </w:t>
      </w:r>
      <w:r>
        <w:rPr>
          <w:rFonts w:ascii="Times New Roman" w:eastAsia="Calibri" w:hAnsi="Times New Roman" w:cs="Times New Roman"/>
          <w:bCs/>
          <w:i/>
          <w:iCs/>
          <w:sz w:val="20"/>
        </w:rPr>
        <w:t>mode, UE may need</w:t>
      </w:r>
      <w:r w:rsidR="00FF3309">
        <w:rPr>
          <w:rFonts w:ascii="Times New Roman" w:eastAsia="Calibri" w:hAnsi="Times New Roman" w:cs="Times New Roman"/>
          <w:bCs/>
          <w:i/>
          <w:iCs/>
          <w:sz w:val="20"/>
        </w:rPr>
        <w:t xml:space="preserve"> to monitor NPSS to calibrate synchronization during each switch to DL to mitigate the impact of UL-DL and DL-UL switches</w:t>
      </w:r>
      <w:r w:rsidRPr="008C6608">
        <w:rPr>
          <w:rFonts w:ascii="Times New Roman" w:eastAsia="Calibri" w:hAnsi="Times New Roman" w:cs="Times New Roman"/>
          <w:bCs/>
          <w:i/>
          <w:iCs/>
          <w:sz w:val="20"/>
        </w:rPr>
        <w:t>.</w:t>
      </w:r>
    </w:p>
    <w:p w14:paraId="194E3199" w14:textId="77777777" w:rsidR="00302DF7" w:rsidRDefault="0038047F">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67D1716D" w14:textId="77777777" w:rsidR="00302DF7" w:rsidRDefault="0038047F">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4FC1FAA0" w14:textId="77777777" w:rsidR="000366A8" w:rsidRPr="00894B91" w:rsidRDefault="000366A8" w:rsidP="000366A8">
      <w:pPr>
        <w:spacing w:before="120" w:after="120" w:line="240" w:lineRule="auto"/>
        <w:jc w:val="both"/>
        <w:rPr>
          <w:rFonts w:ascii="Times New Roman" w:eastAsia="宋体" w:hAnsi="Times New Roman" w:cs="Times New Roman"/>
          <w:bCs/>
          <w:i/>
          <w:iCs/>
          <w:sz w:val="20"/>
        </w:rPr>
      </w:pPr>
      <w:r w:rsidRPr="008C6608">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1</w:t>
      </w:r>
      <w:r w:rsidRPr="008C6608">
        <w:rPr>
          <w:rFonts w:ascii="Times New Roman" w:eastAsia="宋体" w:hAnsi="Times New Roman" w:cs="Times New Roman" w:hint="eastAsia"/>
          <w:b/>
          <w:bCs/>
          <w:i/>
          <w:iCs/>
          <w:sz w:val="20"/>
        </w:rPr>
        <w:t>:</w:t>
      </w:r>
      <w:r w:rsidRPr="008C6608">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Multiple DL-UL switch should be avoided in the </w:t>
      </w:r>
      <w:r w:rsidRPr="00631678">
        <w:rPr>
          <w:rFonts w:ascii="Times New Roman" w:eastAsia="宋体" w:hAnsi="Times New Roman" w:cs="Times New Roman"/>
          <w:bCs/>
          <w:i/>
          <w:iCs/>
          <w:sz w:val="20"/>
        </w:rPr>
        <w:t xml:space="preserve">periodic </w:t>
      </w:r>
      <w:r>
        <w:rPr>
          <w:rFonts w:ascii="Times New Roman" w:eastAsia="宋体" w:hAnsi="Times New Roman" w:cs="Times New Roman"/>
          <w:bCs/>
          <w:i/>
          <w:iCs/>
          <w:sz w:val="20"/>
        </w:rPr>
        <w:t>pattern to reduce guard time</w:t>
      </w:r>
      <w:r w:rsidRPr="008C6608">
        <w:rPr>
          <w:rFonts w:ascii="Times New Roman" w:eastAsia="宋体" w:hAnsi="Times New Roman" w:cs="Times New Roman"/>
          <w:bCs/>
          <w:i/>
          <w:iCs/>
          <w:sz w:val="20"/>
        </w:rPr>
        <w:t>.</w:t>
      </w:r>
    </w:p>
    <w:p w14:paraId="00028E06" w14:textId="77777777" w:rsidR="000366A8" w:rsidRPr="008F4BB4" w:rsidRDefault="000366A8" w:rsidP="000366A8">
      <w:pPr>
        <w:spacing w:before="120" w:after="120" w:line="240" w:lineRule="auto"/>
        <w:jc w:val="both"/>
        <w:rPr>
          <w:rFonts w:ascii="Times New Roman" w:eastAsia="宋体" w:hAnsi="Times New Roman" w:cs="Times New Roman"/>
          <w:bCs/>
          <w:i/>
          <w:iCs/>
          <w:sz w:val="20"/>
        </w:rPr>
      </w:pPr>
      <w:r w:rsidRPr="008C6608">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2</w:t>
      </w:r>
      <w:r w:rsidRPr="008C6608">
        <w:rPr>
          <w:rFonts w:ascii="Times New Roman" w:eastAsia="宋体" w:hAnsi="Times New Roman" w:cs="Times New Roman" w:hint="eastAsia"/>
          <w:b/>
          <w:bCs/>
          <w:i/>
          <w:iCs/>
          <w:sz w:val="20"/>
        </w:rPr>
        <w:t>:</w:t>
      </w:r>
      <w:r w:rsidRPr="008C6608">
        <w:rPr>
          <w:rFonts w:ascii="Times New Roman" w:eastAsia="宋体" w:hAnsi="Times New Roman" w:cs="Times New Roman"/>
          <w:b/>
          <w:bCs/>
          <w:i/>
          <w:iCs/>
          <w:sz w:val="20"/>
        </w:rPr>
        <w:t xml:space="preserve"> </w:t>
      </w:r>
      <w:r>
        <w:rPr>
          <w:rFonts w:ascii="Times New Roman" w:eastAsia="宋体" w:hAnsi="Times New Roman" w:cs="Times New Roman"/>
          <w:bCs/>
          <w:i/>
          <w:iCs/>
          <w:sz w:val="20"/>
        </w:rPr>
        <w:t>I</w:t>
      </w:r>
      <w:r w:rsidRPr="00EF49AB">
        <w:rPr>
          <w:rFonts w:ascii="Times New Roman" w:eastAsia="宋体" w:hAnsi="Times New Roman" w:cs="Times New Roman"/>
          <w:bCs/>
          <w:i/>
          <w:iCs/>
          <w:sz w:val="20"/>
        </w:rPr>
        <w:t>nter-UE interference may happen if UE-specific periodic pattern is introduced but not properly configured</w:t>
      </w:r>
      <w:r w:rsidRPr="008C6608">
        <w:rPr>
          <w:rFonts w:ascii="Times New Roman" w:eastAsia="宋体" w:hAnsi="Times New Roman" w:cs="Times New Roman"/>
          <w:bCs/>
          <w:i/>
          <w:iCs/>
          <w:sz w:val="20"/>
        </w:rPr>
        <w:t>.</w:t>
      </w:r>
    </w:p>
    <w:p w14:paraId="63EF14AF" w14:textId="77777777" w:rsidR="000366A8" w:rsidRPr="008F4BB4" w:rsidRDefault="000366A8" w:rsidP="000366A8">
      <w:pPr>
        <w:spacing w:before="120" w:after="120" w:line="240" w:lineRule="auto"/>
        <w:jc w:val="both"/>
        <w:rPr>
          <w:rFonts w:ascii="Times New Roman" w:eastAsia="宋体" w:hAnsi="Times New Roman" w:cs="Times New Roman"/>
          <w:bCs/>
          <w:i/>
          <w:iCs/>
          <w:sz w:val="20"/>
        </w:rPr>
      </w:pPr>
      <w:r w:rsidRPr="008C6608">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3</w:t>
      </w:r>
      <w:r w:rsidRPr="008C6608">
        <w:rPr>
          <w:rFonts w:ascii="Times New Roman" w:eastAsia="宋体" w:hAnsi="Times New Roman" w:cs="Times New Roman" w:hint="eastAsia"/>
          <w:b/>
          <w:bCs/>
          <w:i/>
          <w:iCs/>
          <w:sz w:val="20"/>
        </w:rPr>
        <w:t>:</w:t>
      </w:r>
      <w:r w:rsidRPr="008C6608">
        <w:rPr>
          <w:rFonts w:ascii="Times New Roman" w:eastAsia="宋体" w:hAnsi="Times New Roman" w:cs="Times New Roman"/>
          <w:b/>
          <w:bCs/>
          <w:i/>
          <w:iCs/>
          <w:sz w:val="20"/>
        </w:rPr>
        <w:t xml:space="preserve"> </w:t>
      </w:r>
      <w:r>
        <w:rPr>
          <w:rFonts w:ascii="Times New Roman" w:eastAsia="宋体" w:hAnsi="Times New Roman" w:cs="Times New Roman"/>
          <w:bCs/>
          <w:i/>
          <w:iCs/>
          <w:sz w:val="20"/>
        </w:rPr>
        <w:t>I</w:t>
      </w:r>
      <w:r w:rsidRPr="00EF49AB">
        <w:rPr>
          <w:rFonts w:ascii="Times New Roman" w:eastAsia="宋体" w:hAnsi="Times New Roman" w:cs="Times New Roman"/>
          <w:bCs/>
          <w:i/>
          <w:iCs/>
          <w:sz w:val="20"/>
        </w:rPr>
        <w:t>nter-</w:t>
      </w:r>
      <w:r>
        <w:rPr>
          <w:rFonts w:ascii="Times New Roman" w:eastAsia="宋体" w:hAnsi="Times New Roman" w:cs="Times New Roman"/>
          <w:bCs/>
          <w:i/>
          <w:iCs/>
          <w:sz w:val="20"/>
        </w:rPr>
        <w:t>cell</w:t>
      </w:r>
      <w:r w:rsidRPr="00EF49AB">
        <w:rPr>
          <w:rFonts w:ascii="Times New Roman" w:eastAsia="宋体" w:hAnsi="Times New Roman" w:cs="Times New Roman"/>
          <w:bCs/>
          <w:i/>
          <w:iCs/>
          <w:sz w:val="20"/>
        </w:rPr>
        <w:t xml:space="preserve"> interference may happen if </w:t>
      </w:r>
      <w:r>
        <w:rPr>
          <w:rFonts w:ascii="Times New Roman" w:eastAsia="宋体" w:hAnsi="Times New Roman" w:cs="Times New Roman"/>
          <w:bCs/>
          <w:i/>
          <w:iCs/>
          <w:sz w:val="20"/>
        </w:rPr>
        <w:t>cell</w:t>
      </w:r>
      <w:r w:rsidRPr="00EF49AB">
        <w:rPr>
          <w:rFonts w:ascii="Times New Roman" w:eastAsia="宋体" w:hAnsi="Times New Roman" w:cs="Times New Roman"/>
          <w:bCs/>
          <w:i/>
          <w:iCs/>
          <w:sz w:val="20"/>
        </w:rPr>
        <w:t>-specific periodic pattern is introduced but not properly configured</w:t>
      </w:r>
      <w:r w:rsidRPr="008C6608">
        <w:rPr>
          <w:rFonts w:ascii="Times New Roman" w:eastAsia="宋体" w:hAnsi="Times New Roman" w:cs="Times New Roman"/>
          <w:bCs/>
          <w:i/>
          <w:iCs/>
          <w:sz w:val="20"/>
        </w:rPr>
        <w:t>.</w:t>
      </w:r>
    </w:p>
    <w:p w14:paraId="1BFA6483" w14:textId="4F13FB18" w:rsidR="000366A8" w:rsidRDefault="000366A8" w:rsidP="005731FD">
      <w:pPr>
        <w:spacing w:before="120" w:after="120" w:line="240" w:lineRule="auto"/>
        <w:jc w:val="both"/>
        <w:rPr>
          <w:rFonts w:ascii="Times New Roman" w:eastAsia="Calibri" w:hAnsi="Times New Roman" w:cs="Times New Roman"/>
          <w:bCs/>
          <w:i/>
          <w:iCs/>
          <w:sz w:val="20"/>
        </w:rPr>
      </w:pPr>
      <w:r w:rsidRPr="008C6608">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w:t>
      </w:r>
      <w:r w:rsidRPr="008C6608">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 xml:space="preserve">A fixed periodic pattern can be considered </w:t>
      </w:r>
      <w:r w:rsidR="00BD2238">
        <w:rPr>
          <w:rFonts w:ascii="Times New Roman" w:eastAsia="Calibri" w:hAnsi="Times New Roman" w:cs="Times New Roman"/>
          <w:bCs/>
          <w:i/>
          <w:iCs/>
          <w:sz w:val="20"/>
        </w:rPr>
        <w:t xml:space="preserve">for IoT-NTN TDD mode </w:t>
      </w:r>
      <w:r>
        <w:rPr>
          <w:rFonts w:ascii="Times New Roman" w:eastAsia="Calibri" w:hAnsi="Times New Roman" w:cs="Times New Roman"/>
          <w:bCs/>
          <w:i/>
          <w:iCs/>
          <w:sz w:val="20"/>
        </w:rPr>
        <w:t>without additional configuration signaling</w:t>
      </w:r>
      <w:r w:rsidRPr="008C6608">
        <w:rPr>
          <w:rFonts w:ascii="Times New Roman" w:eastAsia="Calibri" w:hAnsi="Times New Roman" w:cs="Times New Roman"/>
          <w:bCs/>
          <w:i/>
          <w:iCs/>
          <w:sz w:val="20"/>
        </w:rPr>
        <w:t>.</w:t>
      </w:r>
    </w:p>
    <w:p w14:paraId="4061D213" w14:textId="77777777" w:rsidR="000366A8" w:rsidRPr="008C6608" w:rsidRDefault="000366A8" w:rsidP="000366A8">
      <w:pPr>
        <w:spacing w:before="120" w:after="120" w:line="240" w:lineRule="auto"/>
        <w:jc w:val="both"/>
        <w:rPr>
          <w:rFonts w:ascii="Times New Roman" w:eastAsia="宋体" w:hAnsi="Times New Roman" w:cs="Times New Roman"/>
          <w:bCs/>
          <w:i/>
          <w:iCs/>
          <w:sz w:val="20"/>
        </w:rPr>
      </w:pPr>
      <w:r w:rsidRPr="008C6608">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4</w:t>
      </w:r>
      <w:r w:rsidRPr="008C6608">
        <w:rPr>
          <w:rFonts w:ascii="Times New Roman" w:eastAsia="宋体" w:hAnsi="Times New Roman" w:cs="Times New Roman" w:hint="eastAsia"/>
          <w:b/>
          <w:bCs/>
          <w:i/>
          <w:iCs/>
          <w:sz w:val="20"/>
        </w:rPr>
        <w:t>:</w:t>
      </w:r>
      <w:r w:rsidRPr="008C6608">
        <w:rPr>
          <w:rFonts w:ascii="Times New Roman" w:eastAsia="宋体" w:hAnsi="Times New Roman" w:cs="Times New Roman"/>
          <w:b/>
          <w:bCs/>
          <w:i/>
          <w:iCs/>
          <w:sz w:val="20"/>
        </w:rPr>
        <w:t xml:space="preserve"> </w:t>
      </w:r>
      <w:r w:rsidRPr="008C6608">
        <w:rPr>
          <w:rFonts w:ascii="Times New Roman" w:eastAsia="宋体" w:hAnsi="Times New Roman" w:cs="Times New Roman"/>
          <w:bCs/>
          <w:i/>
          <w:iCs/>
          <w:sz w:val="20"/>
        </w:rPr>
        <w:t xml:space="preserve">For </w:t>
      </w:r>
      <w:r>
        <w:rPr>
          <w:rFonts w:ascii="Times New Roman" w:eastAsia="宋体" w:hAnsi="Times New Roman" w:cs="Times New Roman"/>
          <w:bCs/>
          <w:i/>
          <w:iCs/>
          <w:sz w:val="20"/>
        </w:rPr>
        <w:t>N</w:t>
      </w:r>
      <w:r w:rsidRPr="008C6608">
        <w:rPr>
          <w:rFonts w:ascii="Times New Roman" w:eastAsia="宋体" w:hAnsi="Times New Roman" w:cs="Times New Roman"/>
          <w:bCs/>
          <w:i/>
          <w:iCs/>
          <w:sz w:val="20"/>
        </w:rPr>
        <w:t xml:space="preserve">PSS detection, the required SNR for </w:t>
      </w:r>
      <w:r>
        <w:rPr>
          <w:rFonts w:ascii="Times New Roman" w:eastAsia="宋体" w:hAnsi="Times New Roman" w:cs="Times New Roman"/>
          <w:bCs/>
          <w:i/>
          <w:iCs/>
          <w:sz w:val="20"/>
        </w:rPr>
        <w:t>2</w:t>
      </w:r>
      <w:r w:rsidRPr="008C6608">
        <w:rPr>
          <w:rFonts w:ascii="Times New Roman" w:eastAsia="宋体" w:hAnsi="Times New Roman" w:cs="Times New Roman"/>
          <w:bCs/>
          <w:i/>
          <w:iCs/>
          <w:sz w:val="20"/>
        </w:rPr>
        <w:t>-</w:t>
      </w:r>
      <w:r>
        <w:rPr>
          <w:rFonts w:ascii="Times New Roman" w:eastAsia="宋体" w:hAnsi="Times New Roman" w:cs="Times New Roman"/>
          <w:bCs/>
          <w:i/>
          <w:iCs/>
          <w:sz w:val="20"/>
        </w:rPr>
        <w:t>NPSS</w:t>
      </w:r>
      <w:r w:rsidRPr="008C6608">
        <w:rPr>
          <w:rFonts w:ascii="Times New Roman" w:eastAsia="宋体" w:hAnsi="Times New Roman" w:cs="Times New Roman"/>
          <w:bCs/>
          <w:i/>
          <w:iCs/>
          <w:sz w:val="20"/>
        </w:rPr>
        <w:t xml:space="preserve"> combination</w:t>
      </w:r>
      <w:r>
        <w:rPr>
          <w:rFonts w:ascii="Times New Roman" w:eastAsia="宋体" w:hAnsi="Times New Roman" w:cs="Times New Roman"/>
          <w:bCs/>
          <w:i/>
          <w:iCs/>
          <w:sz w:val="20"/>
        </w:rPr>
        <w:t xml:space="preserve"> detection with 10ms </w:t>
      </w:r>
      <w:r w:rsidRPr="003E2C8C">
        <w:rPr>
          <w:rFonts w:ascii="Times New Roman" w:eastAsia="宋体" w:hAnsi="Times New Roman" w:cs="Times New Roman"/>
          <w:bCs/>
          <w:i/>
          <w:iCs/>
          <w:sz w:val="20"/>
        </w:rPr>
        <w:t xml:space="preserve">periodicity </w:t>
      </w:r>
      <w:r>
        <w:rPr>
          <w:rFonts w:ascii="Times New Roman" w:eastAsia="宋体" w:hAnsi="Times New Roman" w:cs="Times New Roman"/>
          <w:bCs/>
          <w:i/>
          <w:iCs/>
          <w:sz w:val="20"/>
        </w:rPr>
        <w:t xml:space="preserve">is 0.7dB, </w:t>
      </w:r>
      <w:r w:rsidRPr="008C6608">
        <w:rPr>
          <w:rFonts w:ascii="Times New Roman" w:eastAsia="宋体" w:hAnsi="Times New Roman" w:cs="Times New Roman"/>
          <w:bCs/>
          <w:i/>
          <w:iCs/>
          <w:sz w:val="20"/>
        </w:rPr>
        <w:t xml:space="preserve">which is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er</w:t>
      </w:r>
      <w:r w:rsidRPr="008C6608">
        <w:rPr>
          <w:rFonts w:ascii="Times New Roman" w:eastAsia="宋体" w:hAnsi="Times New Roman" w:cs="Times New Roman"/>
          <w:bCs/>
          <w:i/>
          <w:iCs/>
          <w:sz w:val="20"/>
        </w:rPr>
        <w:t xml:space="preserve"> than CNR</w:t>
      </w:r>
      <w:r>
        <w:rPr>
          <w:rFonts w:ascii="Times New Roman" w:eastAsia="宋体" w:hAnsi="Times New Roman" w:cs="Times New Roman"/>
          <w:bCs/>
          <w:i/>
          <w:iCs/>
          <w:sz w:val="20"/>
        </w:rPr>
        <w:t>s</w:t>
      </w:r>
      <w:r w:rsidRPr="008C6608">
        <w:rPr>
          <w:rFonts w:ascii="Times New Roman" w:eastAsia="宋体" w:hAnsi="Times New Roman" w:cs="Times New Roman"/>
          <w:bCs/>
          <w:i/>
          <w:iCs/>
          <w:sz w:val="20"/>
        </w:rPr>
        <w:t xml:space="preserve"> for LEO-600 set-1 and LEO-1200 set-1.</w:t>
      </w:r>
      <w:r>
        <w:rPr>
          <w:rFonts w:ascii="Times New Roman" w:eastAsia="宋体" w:hAnsi="Times New Roman" w:cs="Times New Roman"/>
          <w:bCs/>
          <w:i/>
          <w:iCs/>
          <w:sz w:val="20"/>
        </w:rPr>
        <w:t xml:space="preserve"> T</w:t>
      </w:r>
      <w:r w:rsidRPr="008C6608">
        <w:rPr>
          <w:rFonts w:ascii="Times New Roman" w:eastAsia="宋体" w:hAnsi="Times New Roman" w:cs="Times New Roman"/>
          <w:bCs/>
          <w:i/>
          <w:iCs/>
          <w:sz w:val="20"/>
        </w:rPr>
        <w:t xml:space="preserve">he required SNR for </w:t>
      </w:r>
      <w:r>
        <w:rPr>
          <w:rFonts w:ascii="Times New Roman" w:eastAsia="宋体" w:hAnsi="Times New Roman" w:cs="Times New Roman"/>
          <w:bCs/>
          <w:i/>
          <w:iCs/>
          <w:sz w:val="20"/>
        </w:rPr>
        <w:t>4</w:t>
      </w:r>
      <w:r w:rsidRPr="008C6608">
        <w:rPr>
          <w:rFonts w:ascii="Times New Roman" w:eastAsia="宋体" w:hAnsi="Times New Roman" w:cs="Times New Roman"/>
          <w:bCs/>
          <w:i/>
          <w:iCs/>
          <w:sz w:val="20"/>
        </w:rPr>
        <w:t>-</w:t>
      </w:r>
      <w:r>
        <w:rPr>
          <w:rFonts w:ascii="Times New Roman" w:eastAsia="宋体" w:hAnsi="Times New Roman" w:cs="Times New Roman"/>
          <w:bCs/>
          <w:i/>
          <w:iCs/>
          <w:sz w:val="20"/>
        </w:rPr>
        <w:t>NPSS</w:t>
      </w:r>
      <w:r w:rsidRPr="008C6608">
        <w:rPr>
          <w:rFonts w:ascii="Times New Roman" w:eastAsia="宋体" w:hAnsi="Times New Roman" w:cs="Times New Roman"/>
          <w:bCs/>
          <w:i/>
          <w:iCs/>
          <w:sz w:val="20"/>
        </w:rPr>
        <w:t xml:space="preserve"> combination</w:t>
      </w:r>
      <w:r>
        <w:rPr>
          <w:rFonts w:ascii="Times New Roman" w:eastAsia="宋体" w:hAnsi="Times New Roman" w:cs="Times New Roman"/>
          <w:bCs/>
          <w:i/>
          <w:iCs/>
          <w:sz w:val="20"/>
        </w:rPr>
        <w:t xml:space="preserve"> detection across periodic pattern with 90ms </w:t>
      </w:r>
      <w:r w:rsidRPr="003E2C8C">
        <w:rPr>
          <w:rFonts w:ascii="Times New Roman" w:eastAsia="宋体" w:hAnsi="Times New Roman" w:cs="Times New Roman"/>
          <w:bCs/>
          <w:i/>
          <w:iCs/>
          <w:sz w:val="20"/>
        </w:rPr>
        <w:t xml:space="preserve">periodicity </w:t>
      </w:r>
      <w:r>
        <w:rPr>
          <w:rFonts w:ascii="Times New Roman" w:eastAsia="宋体" w:hAnsi="Times New Roman" w:cs="Times New Roman"/>
          <w:bCs/>
          <w:i/>
          <w:iCs/>
          <w:sz w:val="20"/>
        </w:rPr>
        <w:t xml:space="preserve">is -4.5 dB, </w:t>
      </w:r>
      <w:r w:rsidRPr="008C6608">
        <w:rPr>
          <w:rFonts w:ascii="Times New Roman" w:eastAsia="宋体" w:hAnsi="Times New Roman" w:cs="Times New Roman"/>
          <w:bCs/>
          <w:i/>
          <w:iCs/>
          <w:sz w:val="20"/>
        </w:rPr>
        <w:t xml:space="preserve">which is </w:t>
      </w:r>
      <w:r>
        <w:rPr>
          <w:rFonts w:ascii="Times New Roman" w:eastAsia="宋体" w:hAnsi="Times New Roman" w:cs="Times New Roman"/>
          <w:bCs/>
          <w:i/>
          <w:iCs/>
          <w:sz w:val="20"/>
        </w:rPr>
        <w:t xml:space="preserve">also </w:t>
      </w:r>
      <w:r>
        <w:rPr>
          <w:rFonts w:ascii="Times New Roman" w:eastAsia="宋体" w:hAnsi="Times New Roman" w:cs="Times New Roman" w:hint="eastAsia"/>
          <w:bCs/>
          <w:i/>
          <w:iCs/>
          <w:sz w:val="20"/>
        </w:rPr>
        <w:t>low</w:t>
      </w:r>
      <w:r>
        <w:rPr>
          <w:rFonts w:ascii="Times New Roman" w:eastAsia="宋体" w:hAnsi="Times New Roman" w:cs="Times New Roman"/>
          <w:bCs/>
          <w:i/>
          <w:iCs/>
          <w:sz w:val="20"/>
        </w:rPr>
        <w:t>er</w:t>
      </w:r>
      <w:r w:rsidRPr="008C6608">
        <w:rPr>
          <w:rFonts w:ascii="Times New Roman" w:eastAsia="宋体" w:hAnsi="Times New Roman" w:cs="Times New Roman"/>
          <w:bCs/>
          <w:i/>
          <w:iCs/>
          <w:sz w:val="20"/>
        </w:rPr>
        <w:t xml:space="preserve"> than CNR</w:t>
      </w:r>
      <w:r>
        <w:rPr>
          <w:rFonts w:ascii="Times New Roman" w:eastAsia="宋体" w:hAnsi="Times New Roman" w:cs="Times New Roman"/>
          <w:bCs/>
          <w:i/>
          <w:iCs/>
          <w:sz w:val="20"/>
        </w:rPr>
        <w:t>s</w:t>
      </w:r>
      <w:r w:rsidRPr="008C6608">
        <w:rPr>
          <w:rFonts w:ascii="Times New Roman" w:eastAsia="宋体" w:hAnsi="Times New Roman" w:cs="Times New Roman"/>
          <w:bCs/>
          <w:i/>
          <w:iCs/>
          <w:sz w:val="20"/>
        </w:rPr>
        <w:t xml:space="preserve"> for LEO-600 set-1 and LEO-1200 set-1.</w:t>
      </w:r>
    </w:p>
    <w:p w14:paraId="45DB3DAA" w14:textId="77777777" w:rsidR="000366A8" w:rsidRDefault="000366A8" w:rsidP="000366A8">
      <w:pPr>
        <w:jc w:val="both"/>
        <w:rPr>
          <w:rFonts w:ascii="Times New Roman" w:eastAsia="Calibri" w:hAnsi="Times New Roman" w:cs="Times New Roman"/>
          <w:bCs/>
          <w:i/>
          <w:iCs/>
          <w:sz w:val="20"/>
        </w:rPr>
      </w:pPr>
      <w:r w:rsidRPr="008C6608">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2</w:t>
      </w:r>
      <w:r w:rsidRPr="008C6608">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required SNR for NPSS detection can be satisfied and no need of DL synchronization enhancement</w:t>
      </w:r>
      <w:r w:rsidRPr="008C6608">
        <w:rPr>
          <w:rFonts w:ascii="Times New Roman" w:eastAsia="Calibri" w:hAnsi="Times New Roman" w:cs="Times New Roman"/>
          <w:bCs/>
          <w:i/>
          <w:iCs/>
          <w:sz w:val="20"/>
        </w:rPr>
        <w:t>.</w:t>
      </w:r>
    </w:p>
    <w:p w14:paraId="06D973AF" w14:textId="77777777" w:rsidR="000366A8" w:rsidRPr="00FC6129" w:rsidRDefault="000366A8" w:rsidP="000366A8">
      <w:pPr>
        <w:jc w:val="both"/>
        <w:rPr>
          <w:rFonts w:ascii="Times New Roman" w:hAnsi="Times New Roman" w:cs="Times New Roman"/>
          <w:sz w:val="20"/>
          <w:szCs w:val="20"/>
        </w:rPr>
      </w:pPr>
      <w:r w:rsidRPr="008C6608">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3</w:t>
      </w:r>
      <w:r w:rsidRPr="008C6608">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At least 2 consecutive radio frames are preferred to be allocated for DL in the periodic pattern, which avoids NPSS combination detection across different periodic patterns</w:t>
      </w:r>
      <w:r w:rsidRPr="008C6608">
        <w:rPr>
          <w:rFonts w:ascii="Times New Roman" w:eastAsia="Calibri" w:hAnsi="Times New Roman" w:cs="Times New Roman"/>
          <w:bCs/>
          <w:i/>
          <w:iCs/>
          <w:sz w:val="20"/>
        </w:rPr>
        <w:t>.</w:t>
      </w:r>
    </w:p>
    <w:p w14:paraId="49963E39" w14:textId="77777777" w:rsidR="000366A8" w:rsidRPr="008C6608" w:rsidRDefault="000366A8" w:rsidP="000366A8">
      <w:pPr>
        <w:spacing w:before="120" w:after="120" w:line="240" w:lineRule="auto"/>
        <w:jc w:val="both"/>
        <w:rPr>
          <w:rFonts w:ascii="Times New Roman" w:eastAsia="宋体" w:hAnsi="Times New Roman" w:cs="Times New Roman"/>
          <w:bCs/>
          <w:i/>
          <w:iCs/>
          <w:sz w:val="20"/>
        </w:rPr>
      </w:pPr>
      <w:r w:rsidRPr="008C6608">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5</w:t>
      </w:r>
      <w:r w:rsidRPr="008C6608">
        <w:rPr>
          <w:rFonts w:ascii="Times New Roman" w:eastAsia="宋体" w:hAnsi="Times New Roman" w:cs="Times New Roman" w:hint="eastAsia"/>
          <w:b/>
          <w:bCs/>
          <w:i/>
          <w:iCs/>
          <w:sz w:val="20"/>
        </w:rPr>
        <w:t>:</w:t>
      </w:r>
      <w:r w:rsidRPr="008C6608">
        <w:rPr>
          <w:rFonts w:ascii="Times New Roman" w:eastAsia="宋体" w:hAnsi="Times New Roman" w:cs="Times New Roman"/>
          <w:b/>
          <w:bCs/>
          <w:i/>
          <w:iCs/>
          <w:sz w:val="20"/>
        </w:rPr>
        <w:t xml:space="preserve"> </w:t>
      </w:r>
      <w:r>
        <w:rPr>
          <w:rFonts w:ascii="Times New Roman" w:eastAsia="宋体" w:hAnsi="Times New Roman" w:cs="Times New Roman"/>
          <w:bCs/>
          <w:i/>
          <w:iCs/>
          <w:sz w:val="20"/>
        </w:rPr>
        <w:t>For legacy NB-IoT, UL synchronization is considered ensured without DL monitoring for 256ms</w:t>
      </w:r>
      <w:r w:rsidRPr="008C6608">
        <w:rPr>
          <w:rFonts w:ascii="Times New Roman" w:eastAsia="宋体" w:hAnsi="Times New Roman" w:cs="Times New Roman"/>
          <w:bCs/>
          <w:i/>
          <w:iCs/>
          <w:sz w:val="20"/>
        </w:rPr>
        <w:t>.</w:t>
      </w:r>
    </w:p>
    <w:p w14:paraId="23DDF989" w14:textId="256F5504" w:rsidR="000366A8" w:rsidRDefault="000366A8" w:rsidP="000366A8">
      <w:pPr>
        <w:jc w:val="both"/>
        <w:rPr>
          <w:rFonts w:ascii="Times New Roman" w:eastAsia="Calibri" w:hAnsi="Times New Roman" w:cs="Times New Roman"/>
          <w:bCs/>
          <w:i/>
          <w:iCs/>
          <w:sz w:val="20"/>
        </w:rPr>
      </w:pPr>
      <w:r w:rsidRPr="008C6608">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4</w:t>
      </w:r>
      <w:r w:rsidRPr="008C6608">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UL synchronization is not impacted by sparser NPSS when NPSS periodicity is shorter than 256ms</w:t>
      </w:r>
      <w:r w:rsidRPr="008C6608">
        <w:rPr>
          <w:rFonts w:ascii="Times New Roman" w:eastAsia="Calibri" w:hAnsi="Times New Roman" w:cs="Times New Roman"/>
          <w:bCs/>
          <w:i/>
          <w:iCs/>
          <w:sz w:val="20"/>
        </w:rPr>
        <w:t>.</w:t>
      </w:r>
    </w:p>
    <w:p w14:paraId="3B1D3CEA" w14:textId="5C3B0CDF" w:rsidR="00FF3309" w:rsidRPr="00FF3309" w:rsidRDefault="00FF3309" w:rsidP="000366A8">
      <w:pPr>
        <w:jc w:val="both"/>
        <w:rPr>
          <w:rFonts w:ascii="Times New Roman" w:hAnsi="Times New Roman" w:cs="Times New Roman"/>
          <w:bCs/>
          <w:i/>
          <w:iCs/>
          <w:sz w:val="20"/>
        </w:rPr>
      </w:pPr>
      <w:r>
        <w:rPr>
          <w:rFonts w:ascii="Times New Roman" w:eastAsia="Calibri" w:hAnsi="Times New Roman" w:cs="Times New Roman"/>
          <w:b/>
          <w:bCs/>
          <w:i/>
          <w:iCs/>
          <w:sz w:val="20"/>
        </w:rPr>
        <w:t>Observation</w:t>
      </w:r>
      <w:r w:rsidRPr="008C6608">
        <w:rPr>
          <w:rFonts w:ascii="Times New Roman" w:eastAsia="Calibri" w:hAnsi="Times New Roman" w:cs="Times New Roman" w:hint="eastAsia"/>
          <w:b/>
          <w:bCs/>
          <w:i/>
          <w:iCs/>
          <w:sz w:val="20"/>
        </w:rPr>
        <w:t xml:space="preserve"> </w:t>
      </w:r>
      <w:r>
        <w:rPr>
          <w:rFonts w:ascii="Times New Roman" w:eastAsia="Calibri" w:hAnsi="Times New Roman" w:cs="Times New Roman"/>
          <w:b/>
          <w:bCs/>
          <w:i/>
          <w:iCs/>
          <w:sz w:val="20"/>
        </w:rPr>
        <w:t>6</w:t>
      </w:r>
      <w:r w:rsidRPr="008C6608">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In IoT-NTN TDD mode, UE may need to monitor NPSS to calibrate synchronization during each switch to DL to mitigate the impact of UL-DL and DL-UL switches</w:t>
      </w:r>
      <w:r w:rsidRPr="008C6608">
        <w:rPr>
          <w:rFonts w:ascii="Times New Roman" w:eastAsia="Calibri" w:hAnsi="Times New Roman" w:cs="Times New Roman"/>
          <w:bCs/>
          <w:i/>
          <w:iCs/>
          <w:sz w:val="20"/>
        </w:rPr>
        <w:t>.</w:t>
      </w:r>
    </w:p>
    <w:p w14:paraId="24559D56" w14:textId="77777777" w:rsidR="00302DF7" w:rsidRDefault="0038047F">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0381BF0B" w14:textId="77777777" w:rsidR="00302DF7" w:rsidRDefault="00ED7EA1" w:rsidP="000366A8">
      <w:pPr>
        <w:pStyle w:val="ListParagraph1"/>
        <w:numPr>
          <w:ilvl w:val="0"/>
          <w:numId w:val="8"/>
        </w:numPr>
        <w:spacing w:after="0" w:line="240" w:lineRule="auto"/>
        <w:jc w:val="both"/>
        <w:rPr>
          <w:rFonts w:ascii="Times New Roman" w:hAnsi="Times New Roman" w:cs="Times New Roman"/>
          <w:sz w:val="20"/>
          <w:szCs w:val="20"/>
        </w:rPr>
      </w:pPr>
      <w:bookmarkStart w:id="10" w:name="_Ref177633563"/>
      <w:bookmarkStart w:id="11" w:name="_Ref158015692"/>
      <w:bookmarkStart w:id="12" w:name="_Ref2933"/>
      <w:bookmarkStart w:id="13" w:name="_Ref32552"/>
      <w:bookmarkStart w:id="14" w:name="_Ref10563"/>
      <w:r w:rsidRPr="00ED7EA1">
        <w:rPr>
          <w:rFonts w:ascii="Times New Roman" w:hAnsi="Times New Roman" w:cs="Times New Roman"/>
          <w:sz w:val="20"/>
          <w:szCs w:val="20"/>
        </w:rPr>
        <w:t>RP-242415</w:t>
      </w:r>
      <w:r>
        <w:rPr>
          <w:rFonts w:ascii="Times New Roman" w:hAnsi="Times New Roman" w:cs="Times New Roman"/>
          <w:sz w:val="20"/>
          <w:szCs w:val="20"/>
        </w:rPr>
        <w:t xml:space="preserve">, </w:t>
      </w:r>
      <w:r w:rsidRPr="00ED7EA1">
        <w:rPr>
          <w:rFonts w:ascii="Times New Roman" w:hAnsi="Times New Roman" w:cs="Times New Roman"/>
          <w:sz w:val="20"/>
          <w:szCs w:val="20"/>
        </w:rPr>
        <w:t>New WID on introduction of IoT-NTN TDD mode</w:t>
      </w:r>
      <w:bookmarkEnd w:id="10"/>
    </w:p>
    <w:p w14:paraId="238AB176" w14:textId="77777777" w:rsidR="00302DF7" w:rsidRPr="000C7FFD" w:rsidRDefault="000C7FFD" w:rsidP="0038047F">
      <w:pPr>
        <w:pStyle w:val="ListParagraph1"/>
        <w:numPr>
          <w:ilvl w:val="0"/>
          <w:numId w:val="8"/>
        </w:numPr>
        <w:spacing w:after="0" w:line="240" w:lineRule="auto"/>
        <w:jc w:val="both"/>
        <w:rPr>
          <w:rFonts w:ascii="Times New Roman" w:hAnsi="Times New Roman" w:cs="Times New Roman"/>
          <w:sz w:val="20"/>
          <w:szCs w:val="20"/>
        </w:rPr>
      </w:pPr>
      <w:bookmarkStart w:id="15" w:name="_Ref177636306"/>
      <w:r w:rsidRPr="000C7FFD">
        <w:rPr>
          <w:rFonts w:ascii="Times New Roman" w:hAnsi="Times New Roman" w:cs="Times New Roman"/>
          <w:sz w:val="20"/>
          <w:szCs w:val="20"/>
        </w:rPr>
        <w:t>TR 36.763</w:t>
      </w:r>
      <w:r w:rsidR="0038047F" w:rsidRPr="000C7FFD">
        <w:rPr>
          <w:rFonts w:ascii="Times New Roman" w:hAnsi="Times New Roman" w:cs="Times New Roman" w:hint="eastAsia"/>
          <w:sz w:val="20"/>
          <w:szCs w:val="20"/>
        </w:rPr>
        <w:t xml:space="preserve">, </w:t>
      </w:r>
      <w:r w:rsidRPr="000C7FFD">
        <w:rPr>
          <w:rFonts w:ascii="Times New Roman" w:hAnsi="Times New Roman" w:cs="Times New Roman"/>
          <w:sz w:val="20"/>
          <w:szCs w:val="20"/>
        </w:rPr>
        <w:t>Study on Narrow-Band Internet of Things (NB-IoT) / enhanced Machine Type Communication (eMTC) support for Non-Terrestrial Networks (NTN) (Release 17)</w:t>
      </w:r>
      <w:r>
        <w:rPr>
          <w:rFonts w:ascii="Times New Roman" w:hAnsi="Times New Roman" w:cs="Times New Roman"/>
          <w:sz w:val="20"/>
          <w:szCs w:val="20"/>
        </w:rPr>
        <w:t>, 3GPP</w:t>
      </w:r>
      <w:bookmarkEnd w:id="15"/>
    </w:p>
    <w:bookmarkEnd w:id="11"/>
    <w:bookmarkEnd w:id="12"/>
    <w:bookmarkEnd w:id="13"/>
    <w:bookmarkEnd w:id="14"/>
    <w:p w14:paraId="1AC6B2A4" w14:textId="77777777" w:rsidR="00302DF7" w:rsidRDefault="00302DF7">
      <w:pPr>
        <w:pStyle w:val="ListParagraph1"/>
        <w:numPr>
          <w:ilvl w:val="255"/>
          <w:numId w:val="0"/>
        </w:numPr>
        <w:spacing w:after="0" w:line="240" w:lineRule="auto"/>
        <w:ind w:left="720"/>
        <w:rPr>
          <w:rFonts w:ascii="Times New Roman" w:hAnsi="Times New Roman" w:cs="Times New Roman"/>
          <w:sz w:val="20"/>
          <w:szCs w:val="20"/>
        </w:rPr>
      </w:pPr>
    </w:p>
    <w:sectPr w:rsidR="00302D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1682A" w14:textId="77777777" w:rsidR="001B3D5D" w:rsidRDefault="001B3D5D">
      <w:pPr>
        <w:spacing w:line="240" w:lineRule="auto"/>
      </w:pPr>
      <w:r>
        <w:separator/>
      </w:r>
    </w:p>
  </w:endnote>
  <w:endnote w:type="continuationSeparator" w:id="0">
    <w:p w14:paraId="4532624F" w14:textId="77777777" w:rsidR="001B3D5D" w:rsidRDefault="001B3D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DB37A" w14:textId="77777777" w:rsidR="001B3D5D" w:rsidRDefault="001B3D5D">
      <w:pPr>
        <w:spacing w:line="240" w:lineRule="auto"/>
      </w:pPr>
      <w:r>
        <w:separator/>
      </w:r>
    </w:p>
  </w:footnote>
  <w:footnote w:type="continuationSeparator" w:id="0">
    <w:p w14:paraId="50220E6E" w14:textId="77777777" w:rsidR="001B3D5D" w:rsidRDefault="001B3D5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E42F09"/>
    <w:multiLevelType w:val="multilevel"/>
    <w:tmpl w:val="4FE42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FF5B598"/>
    <w:multiLevelType w:val="singleLevel"/>
    <w:tmpl w:val="4FF5B598"/>
    <w:lvl w:ilvl="0">
      <w:start w:val="1"/>
      <w:numFmt w:val="bullet"/>
      <w:lvlText w:val="·"/>
      <w:lvlJc w:val="left"/>
      <w:pPr>
        <w:ind w:left="420" w:hanging="420"/>
      </w:pPr>
      <w:rPr>
        <w:rFonts w:ascii="仿宋" w:eastAsia="仿宋" w:hAnsi="仿宋" w:cs="仿宋" w:hint="default"/>
      </w:rPr>
    </w:lvl>
  </w:abstractNum>
  <w:abstractNum w:abstractNumId="8"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652F03"/>
    <w:multiLevelType w:val="hybridMultilevel"/>
    <w:tmpl w:val="FE300EDA"/>
    <w:lvl w:ilvl="0" w:tplc="180C0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FCC3B47"/>
    <w:multiLevelType w:val="singleLevel"/>
    <w:tmpl w:val="6FCC3B47"/>
    <w:lvl w:ilvl="0">
      <w:start w:val="1"/>
      <w:numFmt w:val="bullet"/>
      <w:lvlText w:val="·"/>
      <w:lvlJc w:val="left"/>
      <w:pPr>
        <w:ind w:left="420" w:hanging="420"/>
      </w:pPr>
      <w:rPr>
        <w:rFonts w:ascii="仿宋" w:eastAsia="仿宋" w:hAnsi="仿宋" w:cs="仿宋"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11"/>
  </w:num>
  <w:num w:numId="8">
    <w:abstractNumId w:val="5"/>
  </w:num>
  <w:num w:numId="9">
    <w:abstractNumId w:val="8"/>
  </w:num>
  <w:num w:numId="10">
    <w:abstractNumId w:val="0"/>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16FA7E2"/>
    <w:rsid w:val="B7EF8654"/>
    <w:rsid w:val="BBED1BC1"/>
    <w:rsid w:val="D9B412FC"/>
    <w:rsid w:val="DAC7ADD4"/>
    <w:rsid w:val="DB5DFF66"/>
    <w:rsid w:val="DB6D2D51"/>
    <w:rsid w:val="DE7F0A0C"/>
    <w:rsid w:val="E9ABC3FA"/>
    <w:rsid w:val="EF3DCBC0"/>
    <w:rsid w:val="EF7D8DBE"/>
    <w:rsid w:val="EFF98C89"/>
    <w:rsid w:val="F3FFDE54"/>
    <w:rsid w:val="F6B7F579"/>
    <w:rsid w:val="F6F576F6"/>
    <w:rsid w:val="FB5BD1CE"/>
    <w:rsid w:val="FBB1B131"/>
    <w:rsid w:val="FCFF5499"/>
    <w:rsid w:val="FDDE5B27"/>
    <w:rsid w:val="FE7E3559"/>
    <w:rsid w:val="FEDD92AC"/>
    <w:rsid w:val="FF771254"/>
    <w:rsid w:val="FFDB2555"/>
    <w:rsid w:val="000039BE"/>
    <w:rsid w:val="00004DF2"/>
    <w:rsid w:val="000066BF"/>
    <w:rsid w:val="00007764"/>
    <w:rsid w:val="00010661"/>
    <w:rsid w:val="000139C8"/>
    <w:rsid w:val="00014155"/>
    <w:rsid w:val="00014FBE"/>
    <w:rsid w:val="00015922"/>
    <w:rsid w:val="000179D0"/>
    <w:rsid w:val="00020ACD"/>
    <w:rsid w:val="00020D74"/>
    <w:rsid w:val="00024E85"/>
    <w:rsid w:val="00025C03"/>
    <w:rsid w:val="00025DA5"/>
    <w:rsid w:val="00026EB7"/>
    <w:rsid w:val="0003412A"/>
    <w:rsid w:val="00034B6A"/>
    <w:rsid w:val="000351A8"/>
    <w:rsid w:val="00035318"/>
    <w:rsid w:val="000357EB"/>
    <w:rsid w:val="0003653D"/>
    <w:rsid w:val="000366A8"/>
    <w:rsid w:val="000429B5"/>
    <w:rsid w:val="0004527F"/>
    <w:rsid w:val="000509A4"/>
    <w:rsid w:val="0005167D"/>
    <w:rsid w:val="00054D2C"/>
    <w:rsid w:val="0005582F"/>
    <w:rsid w:val="0005674D"/>
    <w:rsid w:val="0005721F"/>
    <w:rsid w:val="00057891"/>
    <w:rsid w:val="00057D1B"/>
    <w:rsid w:val="00061556"/>
    <w:rsid w:val="00063AA8"/>
    <w:rsid w:val="00066FBC"/>
    <w:rsid w:val="0006742E"/>
    <w:rsid w:val="00070328"/>
    <w:rsid w:val="00073767"/>
    <w:rsid w:val="0007626B"/>
    <w:rsid w:val="0007702C"/>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535"/>
    <w:rsid w:val="000B4BC9"/>
    <w:rsid w:val="000B54AC"/>
    <w:rsid w:val="000B5A7C"/>
    <w:rsid w:val="000B5CC3"/>
    <w:rsid w:val="000B6071"/>
    <w:rsid w:val="000B77A1"/>
    <w:rsid w:val="000C5155"/>
    <w:rsid w:val="000C6772"/>
    <w:rsid w:val="000C6FDE"/>
    <w:rsid w:val="000C7FFD"/>
    <w:rsid w:val="000D0482"/>
    <w:rsid w:val="000D113F"/>
    <w:rsid w:val="000D4FBC"/>
    <w:rsid w:val="000D58D4"/>
    <w:rsid w:val="000E1CD6"/>
    <w:rsid w:val="000E428C"/>
    <w:rsid w:val="000E43EF"/>
    <w:rsid w:val="000E65DF"/>
    <w:rsid w:val="000F35A7"/>
    <w:rsid w:val="000F4635"/>
    <w:rsid w:val="001005DF"/>
    <w:rsid w:val="00101276"/>
    <w:rsid w:val="00102BFF"/>
    <w:rsid w:val="00104756"/>
    <w:rsid w:val="00106AAD"/>
    <w:rsid w:val="001074E3"/>
    <w:rsid w:val="0010757D"/>
    <w:rsid w:val="00107643"/>
    <w:rsid w:val="00111AC4"/>
    <w:rsid w:val="00116C64"/>
    <w:rsid w:val="00117793"/>
    <w:rsid w:val="0012292D"/>
    <w:rsid w:val="00122DA9"/>
    <w:rsid w:val="00124527"/>
    <w:rsid w:val="00125D48"/>
    <w:rsid w:val="00126772"/>
    <w:rsid w:val="001328DC"/>
    <w:rsid w:val="00134A0D"/>
    <w:rsid w:val="00141D5E"/>
    <w:rsid w:val="00141F0E"/>
    <w:rsid w:val="00143DBE"/>
    <w:rsid w:val="0014473C"/>
    <w:rsid w:val="00144F89"/>
    <w:rsid w:val="001455A1"/>
    <w:rsid w:val="00150434"/>
    <w:rsid w:val="00150CE7"/>
    <w:rsid w:val="00151294"/>
    <w:rsid w:val="001514B2"/>
    <w:rsid w:val="00155D7D"/>
    <w:rsid w:val="001612D7"/>
    <w:rsid w:val="001628D3"/>
    <w:rsid w:val="00163F4C"/>
    <w:rsid w:val="00166D6E"/>
    <w:rsid w:val="00171966"/>
    <w:rsid w:val="00172A27"/>
    <w:rsid w:val="00174153"/>
    <w:rsid w:val="00177317"/>
    <w:rsid w:val="00183330"/>
    <w:rsid w:val="00183A07"/>
    <w:rsid w:val="00184AC8"/>
    <w:rsid w:val="001859C5"/>
    <w:rsid w:val="001913F9"/>
    <w:rsid w:val="001914CF"/>
    <w:rsid w:val="001945F7"/>
    <w:rsid w:val="001954B3"/>
    <w:rsid w:val="00195602"/>
    <w:rsid w:val="00197AEF"/>
    <w:rsid w:val="001A12E1"/>
    <w:rsid w:val="001A28B7"/>
    <w:rsid w:val="001A3B5B"/>
    <w:rsid w:val="001B06CC"/>
    <w:rsid w:val="001B3D5D"/>
    <w:rsid w:val="001B410A"/>
    <w:rsid w:val="001B5A89"/>
    <w:rsid w:val="001B68F8"/>
    <w:rsid w:val="001C0CDB"/>
    <w:rsid w:val="001C2695"/>
    <w:rsid w:val="001C3539"/>
    <w:rsid w:val="001C753E"/>
    <w:rsid w:val="001D0196"/>
    <w:rsid w:val="001D19C1"/>
    <w:rsid w:val="001D2050"/>
    <w:rsid w:val="001D21DF"/>
    <w:rsid w:val="001D6B75"/>
    <w:rsid w:val="001D7137"/>
    <w:rsid w:val="001D7BC7"/>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46B8"/>
    <w:rsid w:val="00204B82"/>
    <w:rsid w:val="00204CAB"/>
    <w:rsid w:val="00204F4C"/>
    <w:rsid w:val="00205532"/>
    <w:rsid w:val="00207164"/>
    <w:rsid w:val="00207307"/>
    <w:rsid w:val="00207453"/>
    <w:rsid w:val="00211C15"/>
    <w:rsid w:val="00214B75"/>
    <w:rsid w:val="002162DB"/>
    <w:rsid w:val="0022021F"/>
    <w:rsid w:val="002207B4"/>
    <w:rsid w:val="00222A3E"/>
    <w:rsid w:val="00225F89"/>
    <w:rsid w:val="00227788"/>
    <w:rsid w:val="00237CB6"/>
    <w:rsid w:val="002452D7"/>
    <w:rsid w:val="00245E67"/>
    <w:rsid w:val="00251EB0"/>
    <w:rsid w:val="00255736"/>
    <w:rsid w:val="00257B7C"/>
    <w:rsid w:val="00261112"/>
    <w:rsid w:val="002633E4"/>
    <w:rsid w:val="002633FA"/>
    <w:rsid w:val="00264099"/>
    <w:rsid w:val="00265AF7"/>
    <w:rsid w:val="002716B0"/>
    <w:rsid w:val="00273E00"/>
    <w:rsid w:val="00276FD9"/>
    <w:rsid w:val="00282C56"/>
    <w:rsid w:val="00286B13"/>
    <w:rsid w:val="00290DFD"/>
    <w:rsid w:val="0029101B"/>
    <w:rsid w:val="002936E6"/>
    <w:rsid w:val="002968FF"/>
    <w:rsid w:val="00296AF4"/>
    <w:rsid w:val="002A037C"/>
    <w:rsid w:val="002A0733"/>
    <w:rsid w:val="002A19CB"/>
    <w:rsid w:val="002A5914"/>
    <w:rsid w:val="002A67BF"/>
    <w:rsid w:val="002A7480"/>
    <w:rsid w:val="002B13FE"/>
    <w:rsid w:val="002B4F46"/>
    <w:rsid w:val="002B71D6"/>
    <w:rsid w:val="002C2581"/>
    <w:rsid w:val="002C46A7"/>
    <w:rsid w:val="002C4E9E"/>
    <w:rsid w:val="002C6631"/>
    <w:rsid w:val="002C7039"/>
    <w:rsid w:val="002D0A9A"/>
    <w:rsid w:val="002D3755"/>
    <w:rsid w:val="002D4344"/>
    <w:rsid w:val="002D519E"/>
    <w:rsid w:val="002D7396"/>
    <w:rsid w:val="002E1938"/>
    <w:rsid w:val="002E4CF3"/>
    <w:rsid w:val="002F0537"/>
    <w:rsid w:val="002F1874"/>
    <w:rsid w:val="002F1F87"/>
    <w:rsid w:val="002F30DE"/>
    <w:rsid w:val="002F3B77"/>
    <w:rsid w:val="002F4415"/>
    <w:rsid w:val="002F6513"/>
    <w:rsid w:val="00302DF7"/>
    <w:rsid w:val="00305397"/>
    <w:rsid w:val="00306F87"/>
    <w:rsid w:val="00311F98"/>
    <w:rsid w:val="003140DB"/>
    <w:rsid w:val="00314567"/>
    <w:rsid w:val="00316011"/>
    <w:rsid w:val="003178AC"/>
    <w:rsid w:val="00322DBB"/>
    <w:rsid w:val="003247F2"/>
    <w:rsid w:val="0032669A"/>
    <w:rsid w:val="00332A15"/>
    <w:rsid w:val="00332AB5"/>
    <w:rsid w:val="00332E37"/>
    <w:rsid w:val="00334EA0"/>
    <w:rsid w:val="00335688"/>
    <w:rsid w:val="00335AF0"/>
    <w:rsid w:val="003371AE"/>
    <w:rsid w:val="003401B2"/>
    <w:rsid w:val="003416DF"/>
    <w:rsid w:val="00342959"/>
    <w:rsid w:val="00342E02"/>
    <w:rsid w:val="00343AFC"/>
    <w:rsid w:val="0034415F"/>
    <w:rsid w:val="00345635"/>
    <w:rsid w:val="00347D6F"/>
    <w:rsid w:val="00350DB8"/>
    <w:rsid w:val="00350EB0"/>
    <w:rsid w:val="00353F7D"/>
    <w:rsid w:val="003552CD"/>
    <w:rsid w:val="00355FCF"/>
    <w:rsid w:val="003573F7"/>
    <w:rsid w:val="00357889"/>
    <w:rsid w:val="003579C9"/>
    <w:rsid w:val="00361539"/>
    <w:rsid w:val="00363C09"/>
    <w:rsid w:val="00364A8B"/>
    <w:rsid w:val="00365BDC"/>
    <w:rsid w:val="003755EC"/>
    <w:rsid w:val="003758AC"/>
    <w:rsid w:val="0038047F"/>
    <w:rsid w:val="00380DC3"/>
    <w:rsid w:val="00380E55"/>
    <w:rsid w:val="00381FDC"/>
    <w:rsid w:val="00392465"/>
    <w:rsid w:val="003934F8"/>
    <w:rsid w:val="00396148"/>
    <w:rsid w:val="00396FDA"/>
    <w:rsid w:val="0039745B"/>
    <w:rsid w:val="00397AE7"/>
    <w:rsid w:val="00397BAA"/>
    <w:rsid w:val="00397BBC"/>
    <w:rsid w:val="00397E0D"/>
    <w:rsid w:val="003A03DC"/>
    <w:rsid w:val="003A0763"/>
    <w:rsid w:val="003A0BD6"/>
    <w:rsid w:val="003A30D6"/>
    <w:rsid w:val="003B23FE"/>
    <w:rsid w:val="003B26E4"/>
    <w:rsid w:val="003B5AA3"/>
    <w:rsid w:val="003C2107"/>
    <w:rsid w:val="003C3C70"/>
    <w:rsid w:val="003C5B26"/>
    <w:rsid w:val="003D674C"/>
    <w:rsid w:val="003D6B19"/>
    <w:rsid w:val="003E2C8C"/>
    <w:rsid w:val="003E3E3A"/>
    <w:rsid w:val="003E6293"/>
    <w:rsid w:val="003F0BAF"/>
    <w:rsid w:val="003F1C73"/>
    <w:rsid w:val="003F3770"/>
    <w:rsid w:val="003F79EF"/>
    <w:rsid w:val="0040157C"/>
    <w:rsid w:val="004037A9"/>
    <w:rsid w:val="0040661F"/>
    <w:rsid w:val="004078B8"/>
    <w:rsid w:val="00410235"/>
    <w:rsid w:val="004116B4"/>
    <w:rsid w:val="004135A0"/>
    <w:rsid w:val="00414A1A"/>
    <w:rsid w:val="00417110"/>
    <w:rsid w:val="00422100"/>
    <w:rsid w:val="00425415"/>
    <w:rsid w:val="00426A3D"/>
    <w:rsid w:val="00430CF9"/>
    <w:rsid w:val="00430E84"/>
    <w:rsid w:val="004319CA"/>
    <w:rsid w:val="00431A5D"/>
    <w:rsid w:val="00431A87"/>
    <w:rsid w:val="004340A6"/>
    <w:rsid w:val="004344F0"/>
    <w:rsid w:val="00434684"/>
    <w:rsid w:val="004356A6"/>
    <w:rsid w:val="00437898"/>
    <w:rsid w:val="00440760"/>
    <w:rsid w:val="0044101B"/>
    <w:rsid w:val="00441A19"/>
    <w:rsid w:val="00441E8A"/>
    <w:rsid w:val="00442E5E"/>
    <w:rsid w:val="00445CAB"/>
    <w:rsid w:val="0045112E"/>
    <w:rsid w:val="004513E6"/>
    <w:rsid w:val="00451E19"/>
    <w:rsid w:val="00451EF6"/>
    <w:rsid w:val="00454852"/>
    <w:rsid w:val="0045672F"/>
    <w:rsid w:val="004579CF"/>
    <w:rsid w:val="00462D69"/>
    <w:rsid w:val="004637DB"/>
    <w:rsid w:val="004648DB"/>
    <w:rsid w:val="004710EA"/>
    <w:rsid w:val="00471A5A"/>
    <w:rsid w:val="00472246"/>
    <w:rsid w:val="0047289C"/>
    <w:rsid w:val="00472D3D"/>
    <w:rsid w:val="004738B0"/>
    <w:rsid w:val="00474B84"/>
    <w:rsid w:val="00475894"/>
    <w:rsid w:val="00475B41"/>
    <w:rsid w:val="004770F4"/>
    <w:rsid w:val="00482F7E"/>
    <w:rsid w:val="0048318D"/>
    <w:rsid w:val="00485192"/>
    <w:rsid w:val="004903CA"/>
    <w:rsid w:val="00491019"/>
    <w:rsid w:val="004914C1"/>
    <w:rsid w:val="00491BF8"/>
    <w:rsid w:val="00495737"/>
    <w:rsid w:val="00497C9C"/>
    <w:rsid w:val="004A0C50"/>
    <w:rsid w:val="004A37B5"/>
    <w:rsid w:val="004A3905"/>
    <w:rsid w:val="004A6588"/>
    <w:rsid w:val="004A6640"/>
    <w:rsid w:val="004A6AE9"/>
    <w:rsid w:val="004A6CD9"/>
    <w:rsid w:val="004A7E90"/>
    <w:rsid w:val="004B00FD"/>
    <w:rsid w:val="004B28E2"/>
    <w:rsid w:val="004B3513"/>
    <w:rsid w:val="004B36C7"/>
    <w:rsid w:val="004B5F6E"/>
    <w:rsid w:val="004B6063"/>
    <w:rsid w:val="004B697A"/>
    <w:rsid w:val="004B78BA"/>
    <w:rsid w:val="004C4977"/>
    <w:rsid w:val="004C517B"/>
    <w:rsid w:val="004D0A4D"/>
    <w:rsid w:val="004D1104"/>
    <w:rsid w:val="004D3181"/>
    <w:rsid w:val="004D31E3"/>
    <w:rsid w:val="004D69F2"/>
    <w:rsid w:val="004D775D"/>
    <w:rsid w:val="004E05AF"/>
    <w:rsid w:val="004E3ACD"/>
    <w:rsid w:val="004E5AF0"/>
    <w:rsid w:val="004F03E6"/>
    <w:rsid w:val="004F49A0"/>
    <w:rsid w:val="004F4AF3"/>
    <w:rsid w:val="004F528B"/>
    <w:rsid w:val="004F62EE"/>
    <w:rsid w:val="004F754D"/>
    <w:rsid w:val="004F75B9"/>
    <w:rsid w:val="004F776F"/>
    <w:rsid w:val="004F7853"/>
    <w:rsid w:val="004F7FE3"/>
    <w:rsid w:val="00500376"/>
    <w:rsid w:val="00500A14"/>
    <w:rsid w:val="00505267"/>
    <w:rsid w:val="00510919"/>
    <w:rsid w:val="0051302E"/>
    <w:rsid w:val="00517B2E"/>
    <w:rsid w:val="00520395"/>
    <w:rsid w:val="00520E65"/>
    <w:rsid w:val="00524264"/>
    <w:rsid w:val="005270D2"/>
    <w:rsid w:val="005332A0"/>
    <w:rsid w:val="00536BAA"/>
    <w:rsid w:val="00537641"/>
    <w:rsid w:val="00542CCB"/>
    <w:rsid w:val="005434FE"/>
    <w:rsid w:val="00543D3A"/>
    <w:rsid w:val="005453C8"/>
    <w:rsid w:val="00551616"/>
    <w:rsid w:val="00552969"/>
    <w:rsid w:val="00552E9B"/>
    <w:rsid w:val="00552FC8"/>
    <w:rsid w:val="0055439F"/>
    <w:rsid w:val="00556B4D"/>
    <w:rsid w:val="005610CB"/>
    <w:rsid w:val="00563061"/>
    <w:rsid w:val="005647C8"/>
    <w:rsid w:val="0056516E"/>
    <w:rsid w:val="005666B0"/>
    <w:rsid w:val="005731FD"/>
    <w:rsid w:val="0058050C"/>
    <w:rsid w:val="0058472C"/>
    <w:rsid w:val="0058500C"/>
    <w:rsid w:val="005900DB"/>
    <w:rsid w:val="00590A36"/>
    <w:rsid w:val="00594AF1"/>
    <w:rsid w:val="00594D59"/>
    <w:rsid w:val="005963A2"/>
    <w:rsid w:val="00596729"/>
    <w:rsid w:val="005A04C6"/>
    <w:rsid w:val="005A1999"/>
    <w:rsid w:val="005A3F31"/>
    <w:rsid w:val="005A4438"/>
    <w:rsid w:val="005A4E14"/>
    <w:rsid w:val="005A64F6"/>
    <w:rsid w:val="005A6E7D"/>
    <w:rsid w:val="005B0735"/>
    <w:rsid w:val="005B13FE"/>
    <w:rsid w:val="005B560A"/>
    <w:rsid w:val="005B7DEF"/>
    <w:rsid w:val="005C0BFD"/>
    <w:rsid w:val="005C28E7"/>
    <w:rsid w:val="005C2AE9"/>
    <w:rsid w:val="005C3996"/>
    <w:rsid w:val="005C6294"/>
    <w:rsid w:val="005C6FCE"/>
    <w:rsid w:val="005D1271"/>
    <w:rsid w:val="005D1EBB"/>
    <w:rsid w:val="005D5FA0"/>
    <w:rsid w:val="005D6C77"/>
    <w:rsid w:val="005D7779"/>
    <w:rsid w:val="005E2892"/>
    <w:rsid w:val="005E3045"/>
    <w:rsid w:val="005E3EC1"/>
    <w:rsid w:val="005E4D43"/>
    <w:rsid w:val="005E722F"/>
    <w:rsid w:val="005F05BC"/>
    <w:rsid w:val="005F348F"/>
    <w:rsid w:val="005F401A"/>
    <w:rsid w:val="005F42EB"/>
    <w:rsid w:val="005F65FA"/>
    <w:rsid w:val="005F6CD9"/>
    <w:rsid w:val="00600E6E"/>
    <w:rsid w:val="00602286"/>
    <w:rsid w:val="00603774"/>
    <w:rsid w:val="00605B70"/>
    <w:rsid w:val="00606F8B"/>
    <w:rsid w:val="0061200B"/>
    <w:rsid w:val="00612837"/>
    <w:rsid w:val="00616B65"/>
    <w:rsid w:val="00617D34"/>
    <w:rsid w:val="00624DD8"/>
    <w:rsid w:val="00627CE8"/>
    <w:rsid w:val="00627E7C"/>
    <w:rsid w:val="006315DA"/>
    <w:rsid w:val="00631678"/>
    <w:rsid w:val="00632CEB"/>
    <w:rsid w:val="00633EEB"/>
    <w:rsid w:val="00635ADA"/>
    <w:rsid w:val="006375A2"/>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6DD7"/>
    <w:rsid w:val="0067792B"/>
    <w:rsid w:val="00677F24"/>
    <w:rsid w:val="00680A6C"/>
    <w:rsid w:val="0068137A"/>
    <w:rsid w:val="00681C25"/>
    <w:rsid w:val="00685696"/>
    <w:rsid w:val="006861AB"/>
    <w:rsid w:val="006903BA"/>
    <w:rsid w:val="00690B76"/>
    <w:rsid w:val="006913E5"/>
    <w:rsid w:val="00691417"/>
    <w:rsid w:val="006916B2"/>
    <w:rsid w:val="0069185C"/>
    <w:rsid w:val="00692430"/>
    <w:rsid w:val="00693EE6"/>
    <w:rsid w:val="00695B9D"/>
    <w:rsid w:val="006A1E01"/>
    <w:rsid w:val="006A5BBA"/>
    <w:rsid w:val="006A5DE0"/>
    <w:rsid w:val="006A7310"/>
    <w:rsid w:val="006B133E"/>
    <w:rsid w:val="006B2B01"/>
    <w:rsid w:val="006B3493"/>
    <w:rsid w:val="006B481D"/>
    <w:rsid w:val="006B6268"/>
    <w:rsid w:val="006C752F"/>
    <w:rsid w:val="006D19C2"/>
    <w:rsid w:val="006D3FCB"/>
    <w:rsid w:val="006D4A63"/>
    <w:rsid w:val="006E0927"/>
    <w:rsid w:val="006E2227"/>
    <w:rsid w:val="006E3939"/>
    <w:rsid w:val="006E4FFC"/>
    <w:rsid w:val="006E5859"/>
    <w:rsid w:val="006F30C8"/>
    <w:rsid w:val="006F670C"/>
    <w:rsid w:val="006F7BF9"/>
    <w:rsid w:val="006F7C56"/>
    <w:rsid w:val="00700FC9"/>
    <w:rsid w:val="007023F3"/>
    <w:rsid w:val="00702EE9"/>
    <w:rsid w:val="00703A19"/>
    <w:rsid w:val="00704123"/>
    <w:rsid w:val="00706EDC"/>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2367"/>
    <w:rsid w:val="00753C73"/>
    <w:rsid w:val="0075547E"/>
    <w:rsid w:val="007557A1"/>
    <w:rsid w:val="00755E88"/>
    <w:rsid w:val="00760F63"/>
    <w:rsid w:val="007636B9"/>
    <w:rsid w:val="007642B5"/>
    <w:rsid w:val="00765666"/>
    <w:rsid w:val="00766E10"/>
    <w:rsid w:val="0077034E"/>
    <w:rsid w:val="00771E86"/>
    <w:rsid w:val="007735A9"/>
    <w:rsid w:val="00776595"/>
    <w:rsid w:val="0077765B"/>
    <w:rsid w:val="00783E34"/>
    <w:rsid w:val="0078428E"/>
    <w:rsid w:val="0078557D"/>
    <w:rsid w:val="00787DD0"/>
    <w:rsid w:val="007920BE"/>
    <w:rsid w:val="00792B3A"/>
    <w:rsid w:val="0079451A"/>
    <w:rsid w:val="0079548A"/>
    <w:rsid w:val="007A0BEC"/>
    <w:rsid w:val="007A25A4"/>
    <w:rsid w:val="007A279D"/>
    <w:rsid w:val="007A4247"/>
    <w:rsid w:val="007A482D"/>
    <w:rsid w:val="007A565B"/>
    <w:rsid w:val="007A5EC9"/>
    <w:rsid w:val="007A7320"/>
    <w:rsid w:val="007B059A"/>
    <w:rsid w:val="007B092E"/>
    <w:rsid w:val="007B09C3"/>
    <w:rsid w:val="007B0B10"/>
    <w:rsid w:val="007B0DFF"/>
    <w:rsid w:val="007B1CCD"/>
    <w:rsid w:val="007B260D"/>
    <w:rsid w:val="007B408F"/>
    <w:rsid w:val="007B448E"/>
    <w:rsid w:val="007B58C2"/>
    <w:rsid w:val="007B6044"/>
    <w:rsid w:val="007C1C81"/>
    <w:rsid w:val="007C4429"/>
    <w:rsid w:val="007C5CF5"/>
    <w:rsid w:val="007C6AEE"/>
    <w:rsid w:val="007D1613"/>
    <w:rsid w:val="007D26E5"/>
    <w:rsid w:val="007D2F4A"/>
    <w:rsid w:val="007D30EA"/>
    <w:rsid w:val="007D3257"/>
    <w:rsid w:val="007D4CAF"/>
    <w:rsid w:val="007D729E"/>
    <w:rsid w:val="007D7482"/>
    <w:rsid w:val="007E58B4"/>
    <w:rsid w:val="007E6570"/>
    <w:rsid w:val="007E6F52"/>
    <w:rsid w:val="007F2FB2"/>
    <w:rsid w:val="007F4B43"/>
    <w:rsid w:val="00800BA1"/>
    <w:rsid w:val="008042FC"/>
    <w:rsid w:val="00804A83"/>
    <w:rsid w:val="00805812"/>
    <w:rsid w:val="00806A22"/>
    <w:rsid w:val="00812F10"/>
    <w:rsid w:val="00817C79"/>
    <w:rsid w:val="00821AC3"/>
    <w:rsid w:val="00824CF8"/>
    <w:rsid w:val="00826696"/>
    <w:rsid w:val="00827C3A"/>
    <w:rsid w:val="0083240D"/>
    <w:rsid w:val="00840B7C"/>
    <w:rsid w:val="0084105F"/>
    <w:rsid w:val="0084202C"/>
    <w:rsid w:val="00843B98"/>
    <w:rsid w:val="00845098"/>
    <w:rsid w:val="00850EC4"/>
    <w:rsid w:val="00857A37"/>
    <w:rsid w:val="00860492"/>
    <w:rsid w:val="0086159D"/>
    <w:rsid w:val="00862500"/>
    <w:rsid w:val="00862AC7"/>
    <w:rsid w:val="0086361B"/>
    <w:rsid w:val="00866D15"/>
    <w:rsid w:val="00873EA5"/>
    <w:rsid w:val="00874018"/>
    <w:rsid w:val="00874424"/>
    <w:rsid w:val="00875E37"/>
    <w:rsid w:val="00882487"/>
    <w:rsid w:val="008833A0"/>
    <w:rsid w:val="00887CFA"/>
    <w:rsid w:val="00893985"/>
    <w:rsid w:val="008944E4"/>
    <w:rsid w:val="00894B91"/>
    <w:rsid w:val="008951BD"/>
    <w:rsid w:val="00896623"/>
    <w:rsid w:val="00897FCA"/>
    <w:rsid w:val="008A12FE"/>
    <w:rsid w:val="008A145C"/>
    <w:rsid w:val="008A2948"/>
    <w:rsid w:val="008A2B08"/>
    <w:rsid w:val="008A33A4"/>
    <w:rsid w:val="008A4E5C"/>
    <w:rsid w:val="008A6A98"/>
    <w:rsid w:val="008B0B9B"/>
    <w:rsid w:val="008B1F3F"/>
    <w:rsid w:val="008B37AC"/>
    <w:rsid w:val="008B6018"/>
    <w:rsid w:val="008B6B23"/>
    <w:rsid w:val="008B7A2E"/>
    <w:rsid w:val="008C0B7F"/>
    <w:rsid w:val="008C5095"/>
    <w:rsid w:val="008C5D16"/>
    <w:rsid w:val="008C621E"/>
    <w:rsid w:val="008C6608"/>
    <w:rsid w:val="008C7C79"/>
    <w:rsid w:val="008D3698"/>
    <w:rsid w:val="008D50D1"/>
    <w:rsid w:val="008D6D6D"/>
    <w:rsid w:val="008D7B31"/>
    <w:rsid w:val="008E142E"/>
    <w:rsid w:val="008E4956"/>
    <w:rsid w:val="008E5779"/>
    <w:rsid w:val="008E731B"/>
    <w:rsid w:val="008F0546"/>
    <w:rsid w:val="008F19CE"/>
    <w:rsid w:val="008F1B0C"/>
    <w:rsid w:val="008F2F4A"/>
    <w:rsid w:val="008F4BB4"/>
    <w:rsid w:val="008F5ACC"/>
    <w:rsid w:val="008F61B0"/>
    <w:rsid w:val="009002D1"/>
    <w:rsid w:val="009062E5"/>
    <w:rsid w:val="009122AA"/>
    <w:rsid w:val="00912640"/>
    <w:rsid w:val="009147B7"/>
    <w:rsid w:val="00914CC2"/>
    <w:rsid w:val="009203EA"/>
    <w:rsid w:val="009219BB"/>
    <w:rsid w:val="00922038"/>
    <w:rsid w:val="00930332"/>
    <w:rsid w:val="00931345"/>
    <w:rsid w:val="00935DAD"/>
    <w:rsid w:val="0093602C"/>
    <w:rsid w:val="0093613C"/>
    <w:rsid w:val="00936527"/>
    <w:rsid w:val="00943B6B"/>
    <w:rsid w:val="0094422B"/>
    <w:rsid w:val="009468E6"/>
    <w:rsid w:val="00952102"/>
    <w:rsid w:val="00955E1D"/>
    <w:rsid w:val="009565DA"/>
    <w:rsid w:val="0095685B"/>
    <w:rsid w:val="0095789E"/>
    <w:rsid w:val="00960F0C"/>
    <w:rsid w:val="00961559"/>
    <w:rsid w:val="00964611"/>
    <w:rsid w:val="00964AD7"/>
    <w:rsid w:val="00965184"/>
    <w:rsid w:val="00965D84"/>
    <w:rsid w:val="0096782C"/>
    <w:rsid w:val="009734B7"/>
    <w:rsid w:val="0097394D"/>
    <w:rsid w:val="00973D0A"/>
    <w:rsid w:val="00974275"/>
    <w:rsid w:val="00983A3B"/>
    <w:rsid w:val="00987405"/>
    <w:rsid w:val="0098746D"/>
    <w:rsid w:val="0099046B"/>
    <w:rsid w:val="009911CC"/>
    <w:rsid w:val="0099497B"/>
    <w:rsid w:val="009A1CF9"/>
    <w:rsid w:val="009A3CA1"/>
    <w:rsid w:val="009A4C1E"/>
    <w:rsid w:val="009A66CA"/>
    <w:rsid w:val="009A75AC"/>
    <w:rsid w:val="009A7662"/>
    <w:rsid w:val="009B315E"/>
    <w:rsid w:val="009B562D"/>
    <w:rsid w:val="009C1E4B"/>
    <w:rsid w:val="009C2E35"/>
    <w:rsid w:val="009C450B"/>
    <w:rsid w:val="009D1501"/>
    <w:rsid w:val="009D265A"/>
    <w:rsid w:val="009D3797"/>
    <w:rsid w:val="009D6F42"/>
    <w:rsid w:val="009D7263"/>
    <w:rsid w:val="009D768F"/>
    <w:rsid w:val="009E1A6C"/>
    <w:rsid w:val="009E1A98"/>
    <w:rsid w:val="009E1AD2"/>
    <w:rsid w:val="009E1B7B"/>
    <w:rsid w:val="009E3032"/>
    <w:rsid w:val="009E3C8A"/>
    <w:rsid w:val="009E425F"/>
    <w:rsid w:val="009F29F7"/>
    <w:rsid w:val="009F4176"/>
    <w:rsid w:val="009F50F3"/>
    <w:rsid w:val="009F6E2B"/>
    <w:rsid w:val="00A0147E"/>
    <w:rsid w:val="00A05800"/>
    <w:rsid w:val="00A060E1"/>
    <w:rsid w:val="00A069BB"/>
    <w:rsid w:val="00A10AB6"/>
    <w:rsid w:val="00A14091"/>
    <w:rsid w:val="00A20C2D"/>
    <w:rsid w:val="00A20CAB"/>
    <w:rsid w:val="00A21BAA"/>
    <w:rsid w:val="00A262BF"/>
    <w:rsid w:val="00A270DC"/>
    <w:rsid w:val="00A270F3"/>
    <w:rsid w:val="00A27E23"/>
    <w:rsid w:val="00A31BCB"/>
    <w:rsid w:val="00A350E6"/>
    <w:rsid w:val="00A40D44"/>
    <w:rsid w:val="00A425EF"/>
    <w:rsid w:val="00A42B1F"/>
    <w:rsid w:val="00A431FC"/>
    <w:rsid w:val="00A542C1"/>
    <w:rsid w:val="00A54EEF"/>
    <w:rsid w:val="00A5520A"/>
    <w:rsid w:val="00A66061"/>
    <w:rsid w:val="00A67D7E"/>
    <w:rsid w:val="00A715EE"/>
    <w:rsid w:val="00A717C0"/>
    <w:rsid w:val="00A71F79"/>
    <w:rsid w:val="00A7361B"/>
    <w:rsid w:val="00A745DC"/>
    <w:rsid w:val="00A74CE5"/>
    <w:rsid w:val="00A760AB"/>
    <w:rsid w:val="00A80046"/>
    <w:rsid w:val="00A801F1"/>
    <w:rsid w:val="00A80C19"/>
    <w:rsid w:val="00A80D2E"/>
    <w:rsid w:val="00A82286"/>
    <w:rsid w:val="00A83227"/>
    <w:rsid w:val="00A90ADE"/>
    <w:rsid w:val="00A92CD1"/>
    <w:rsid w:val="00A934E5"/>
    <w:rsid w:val="00A959F9"/>
    <w:rsid w:val="00A96AF4"/>
    <w:rsid w:val="00AA1991"/>
    <w:rsid w:val="00AA241D"/>
    <w:rsid w:val="00AA531A"/>
    <w:rsid w:val="00AA5CD7"/>
    <w:rsid w:val="00AA7008"/>
    <w:rsid w:val="00AB1830"/>
    <w:rsid w:val="00AB2B8D"/>
    <w:rsid w:val="00AB3436"/>
    <w:rsid w:val="00AB5BA8"/>
    <w:rsid w:val="00AB5D3B"/>
    <w:rsid w:val="00AB6779"/>
    <w:rsid w:val="00AB6FC3"/>
    <w:rsid w:val="00AC3FAF"/>
    <w:rsid w:val="00AC77F9"/>
    <w:rsid w:val="00AC7C58"/>
    <w:rsid w:val="00AD11F9"/>
    <w:rsid w:val="00AD189F"/>
    <w:rsid w:val="00AD1ACD"/>
    <w:rsid w:val="00AD3EF4"/>
    <w:rsid w:val="00AD4A03"/>
    <w:rsid w:val="00AD608F"/>
    <w:rsid w:val="00AD636B"/>
    <w:rsid w:val="00AD7836"/>
    <w:rsid w:val="00AE08C0"/>
    <w:rsid w:val="00AE1489"/>
    <w:rsid w:val="00AE2712"/>
    <w:rsid w:val="00AE32AC"/>
    <w:rsid w:val="00AE3A3F"/>
    <w:rsid w:val="00AE46D9"/>
    <w:rsid w:val="00AF2166"/>
    <w:rsid w:val="00AF3489"/>
    <w:rsid w:val="00AF5761"/>
    <w:rsid w:val="00AF773D"/>
    <w:rsid w:val="00B00AB3"/>
    <w:rsid w:val="00B04DAB"/>
    <w:rsid w:val="00B06A8D"/>
    <w:rsid w:val="00B072B2"/>
    <w:rsid w:val="00B0756F"/>
    <w:rsid w:val="00B11216"/>
    <w:rsid w:val="00B12F2B"/>
    <w:rsid w:val="00B12FB0"/>
    <w:rsid w:val="00B1434E"/>
    <w:rsid w:val="00B15D52"/>
    <w:rsid w:val="00B20138"/>
    <w:rsid w:val="00B219EF"/>
    <w:rsid w:val="00B21A9F"/>
    <w:rsid w:val="00B222A2"/>
    <w:rsid w:val="00B22F5A"/>
    <w:rsid w:val="00B24314"/>
    <w:rsid w:val="00B24833"/>
    <w:rsid w:val="00B24B3B"/>
    <w:rsid w:val="00B27479"/>
    <w:rsid w:val="00B27E3D"/>
    <w:rsid w:val="00B31AF5"/>
    <w:rsid w:val="00B32C12"/>
    <w:rsid w:val="00B3405D"/>
    <w:rsid w:val="00B4041A"/>
    <w:rsid w:val="00B41B0D"/>
    <w:rsid w:val="00B41DAF"/>
    <w:rsid w:val="00B4598F"/>
    <w:rsid w:val="00B51846"/>
    <w:rsid w:val="00B53015"/>
    <w:rsid w:val="00B546EF"/>
    <w:rsid w:val="00B603FA"/>
    <w:rsid w:val="00B62202"/>
    <w:rsid w:val="00B66E27"/>
    <w:rsid w:val="00B706BF"/>
    <w:rsid w:val="00B72194"/>
    <w:rsid w:val="00B7267F"/>
    <w:rsid w:val="00B74C83"/>
    <w:rsid w:val="00B777F6"/>
    <w:rsid w:val="00B77D13"/>
    <w:rsid w:val="00B77DA0"/>
    <w:rsid w:val="00B812D6"/>
    <w:rsid w:val="00B82F4B"/>
    <w:rsid w:val="00B849B3"/>
    <w:rsid w:val="00B85067"/>
    <w:rsid w:val="00B85ADA"/>
    <w:rsid w:val="00B867FB"/>
    <w:rsid w:val="00B868AA"/>
    <w:rsid w:val="00B90453"/>
    <w:rsid w:val="00B90D35"/>
    <w:rsid w:val="00B97B17"/>
    <w:rsid w:val="00BA0A33"/>
    <w:rsid w:val="00BA22E9"/>
    <w:rsid w:val="00BA4A0B"/>
    <w:rsid w:val="00BB239B"/>
    <w:rsid w:val="00BB2908"/>
    <w:rsid w:val="00BB36DE"/>
    <w:rsid w:val="00BB4311"/>
    <w:rsid w:val="00BB574B"/>
    <w:rsid w:val="00BB5DBD"/>
    <w:rsid w:val="00BB613C"/>
    <w:rsid w:val="00BB6BC9"/>
    <w:rsid w:val="00BC00D4"/>
    <w:rsid w:val="00BC071D"/>
    <w:rsid w:val="00BC23D2"/>
    <w:rsid w:val="00BC2872"/>
    <w:rsid w:val="00BC2F8D"/>
    <w:rsid w:val="00BC3A68"/>
    <w:rsid w:val="00BC5991"/>
    <w:rsid w:val="00BD0808"/>
    <w:rsid w:val="00BD0CA1"/>
    <w:rsid w:val="00BD0E3E"/>
    <w:rsid w:val="00BD2238"/>
    <w:rsid w:val="00BD3469"/>
    <w:rsid w:val="00BD3651"/>
    <w:rsid w:val="00BD56EC"/>
    <w:rsid w:val="00BD596F"/>
    <w:rsid w:val="00BE0DCD"/>
    <w:rsid w:val="00BE2F39"/>
    <w:rsid w:val="00BE3BFA"/>
    <w:rsid w:val="00BE48CE"/>
    <w:rsid w:val="00BF05A0"/>
    <w:rsid w:val="00BF0B5A"/>
    <w:rsid w:val="00BF2428"/>
    <w:rsid w:val="00BF3D4A"/>
    <w:rsid w:val="00BF43B6"/>
    <w:rsid w:val="00C03206"/>
    <w:rsid w:val="00C0413B"/>
    <w:rsid w:val="00C04851"/>
    <w:rsid w:val="00C077BF"/>
    <w:rsid w:val="00C108AB"/>
    <w:rsid w:val="00C16EF6"/>
    <w:rsid w:val="00C2140B"/>
    <w:rsid w:val="00C24D89"/>
    <w:rsid w:val="00C261AC"/>
    <w:rsid w:val="00C308F4"/>
    <w:rsid w:val="00C3210B"/>
    <w:rsid w:val="00C35688"/>
    <w:rsid w:val="00C42067"/>
    <w:rsid w:val="00C429B7"/>
    <w:rsid w:val="00C447D2"/>
    <w:rsid w:val="00C45A1E"/>
    <w:rsid w:val="00C473B5"/>
    <w:rsid w:val="00C47D77"/>
    <w:rsid w:val="00C50557"/>
    <w:rsid w:val="00C51BC8"/>
    <w:rsid w:val="00C533D5"/>
    <w:rsid w:val="00C56A2D"/>
    <w:rsid w:val="00C6194C"/>
    <w:rsid w:val="00C65357"/>
    <w:rsid w:val="00C66DF2"/>
    <w:rsid w:val="00C735FB"/>
    <w:rsid w:val="00C73CFE"/>
    <w:rsid w:val="00C74A79"/>
    <w:rsid w:val="00C77087"/>
    <w:rsid w:val="00C776D5"/>
    <w:rsid w:val="00C77A99"/>
    <w:rsid w:val="00C806C0"/>
    <w:rsid w:val="00C80A5B"/>
    <w:rsid w:val="00C82048"/>
    <w:rsid w:val="00C8304F"/>
    <w:rsid w:val="00C84B6C"/>
    <w:rsid w:val="00C85B2A"/>
    <w:rsid w:val="00C85C4A"/>
    <w:rsid w:val="00C908AA"/>
    <w:rsid w:val="00C9107D"/>
    <w:rsid w:val="00C919EA"/>
    <w:rsid w:val="00C91A89"/>
    <w:rsid w:val="00C924B2"/>
    <w:rsid w:val="00C925EE"/>
    <w:rsid w:val="00C93B69"/>
    <w:rsid w:val="00C95209"/>
    <w:rsid w:val="00CA1300"/>
    <w:rsid w:val="00CA1DBE"/>
    <w:rsid w:val="00CA5492"/>
    <w:rsid w:val="00CA6EC9"/>
    <w:rsid w:val="00CA7683"/>
    <w:rsid w:val="00CA78B3"/>
    <w:rsid w:val="00CB225A"/>
    <w:rsid w:val="00CB45E9"/>
    <w:rsid w:val="00CC0F8B"/>
    <w:rsid w:val="00CC11AD"/>
    <w:rsid w:val="00CC1400"/>
    <w:rsid w:val="00CC4059"/>
    <w:rsid w:val="00CC7C7D"/>
    <w:rsid w:val="00CD0118"/>
    <w:rsid w:val="00CD2FB2"/>
    <w:rsid w:val="00CD4E90"/>
    <w:rsid w:val="00CD5097"/>
    <w:rsid w:val="00CD75F2"/>
    <w:rsid w:val="00CE1094"/>
    <w:rsid w:val="00CE1E43"/>
    <w:rsid w:val="00CE2BC5"/>
    <w:rsid w:val="00CE3F36"/>
    <w:rsid w:val="00CE4906"/>
    <w:rsid w:val="00CE62B6"/>
    <w:rsid w:val="00CF29D8"/>
    <w:rsid w:val="00CF301C"/>
    <w:rsid w:val="00CF44D4"/>
    <w:rsid w:val="00CF4842"/>
    <w:rsid w:val="00CF699C"/>
    <w:rsid w:val="00D00904"/>
    <w:rsid w:val="00D00F74"/>
    <w:rsid w:val="00D059A9"/>
    <w:rsid w:val="00D103F7"/>
    <w:rsid w:val="00D133D9"/>
    <w:rsid w:val="00D20091"/>
    <w:rsid w:val="00D20F00"/>
    <w:rsid w:val="00D24955"/>
    <w:rsid w:val="00D262F0"/>
    <w:rsid w:val="00D30865"/>
    <w:rsid w:val="00D31CC0"/>
    <w:rsid w:val="00D33E33"/>
    <w:rsid w:val="00D3557A"/>
    <w:rsid w:val="00D379FC"/>
    <w:rsid w:val="00D40846"/>
    <w:rsid w:val="00D4235C"/>
    <w:rsid w:val="00D43550"/>
    <w:rsid w:val="00D439B6"/>
    <w:rsid w:val="00D44908"/>
    <w:rsid w:val="00D46240"/>
    <w:rsid w:val="00D46B3D"/>
    <w:rsid w:val="00D5052E"/>
    <w:rsid w:val="00D50F22"/>
    <w:rsid w:val="00D51BF2"/>
    <w:rsid w:val="00D51DEE"/>
    <w:rsid w:val="00D55E7F"/>
    <w:rsid w:val="00D55FA1"/>
    <w:rsid w:val="00D57E4B"/>
    <w:rsid w:val="00D60CE4"/>
    <w:rsid w:val="00D6237A"/>
    <w:rsid w:val="00D625CD"/>
    <w:rsid w:val="00D625FC"/>
    <w:rsid w:val="00D64AFB"/>
    <w:rsid w:val="00D650EC"/>
    <w:rsid w:val="00D66970"/>
    <w:rsid w:val="00D6699A"/>
    <w:rsid w:val="00D672DD"/>
    <w:rsid w:val="00D70B2A"/>
    <w:rsid w:val="00D7622A"/>
    <w:rsid w:val="00D778B0"/>
    <w:rsid w:val="00D82175"/>
    <w:rsid w:val="00D84E43"/>
    <w:rsid w:val="00D91909"/>
    <w:rsid w:val="00D92A0E"/>
    <w:rsid w:val="00D9397C"/>
    <w:rsid w:val="00D93FEE"/>
    <w:rsid w:val="00D9459D"/>
    <w:rsid w:val="00D946EC"/>
    <w:rsid w:val="00D95D2C"/>
    <w:rsid w:val="00D96E0A"/>
    <w:rsid w:val="00DA0735"/>
    <w:rsid w:val="00DA1C90"/>
    <w:rsid w:val="00DA3249"/>
    <w:rsid w:val="00DA477B"/>
    <w:rsid w:val="00DA4F70"/>
    <w:rsid w:val="00DA6257"/>
    <w:rsid w:val="00DA6972"/>
    <w:rsid w:val="00DB4B44"/>
    <w:rsid w:val="00DB5B2A"/>
    <w:rsid w:val="00DB6324"/>
    <w:rsid w:val="00DB65BC"/>
    <w:rsid w:val="00DC0207"/>
    <w:rsid w:val="00DC236B"/>
    <w:rsid w:val="00DC2C0F"/>
    <w:rsid w:val="00DC55EF"/>
    <w:rsid w:val="00DD0C64"/>
    <w:rsid w:val="00DD1BEF"/>
    <w:rsid w:val="00DD5F90"/>
    <w:rsid w:val="00DD79B7"/>
    <w:rsid w:val="00DE04A2"/>
    <w:rsid w:val="00DE1AC5"/>
    <w:rsid w:val="00DE1B41"/>
    <w:rsid w:val="00DE478D"/>
    <w:rsid w:val="00DE66F1"/>
    <w:rsid w:val="00DE6CA5"/>
    <w:rsid w:val="00DF0988"/>
    <w:rsid w:val="00DF1C3C"/>
    <w:rsid w:val="00DF1D35"/>
    <w:rsid w:val="00DF1F1B"/>
    <w:rsid w:val="00DF2028"/>
    <w:rsid w:val="00E00F9B"/>
    <w:rsid w:val="00E015E8"/>
    <w:rsid w:val="00E04DA9"/>
    <w:rsid w:val="00E0502B"/>
    <w:rsid w:val="00E10C7C"/>
    <w:rsid w:val="00E1428E"/>
    <w:rsid w:val="00E1436D"/>
    <w:rsid w:val="00E1440C"/>
    <w:rsid w:val="00E158D5"/>
    <w:rsid w:val="00E20E4F"/>
    <w:rsid w:val="00E20F3F"/>
    <w:rsid w:val="00E21D1C"/>
    <w:rsid w:val="00E23FEC"/>
    <w:rsid w:val="00E248C9"/>
    <w:rsid w:val="00E2702F"/>
    <w:rsid w:val="00E30F80"/>
    <w:rsid w:val="00E310B3"/>
    <w:rsid w:val="00E33F21"/>
    <w:rsid w:val="00E348C2"/>
    <w:rsid w:val="00E4019C"/>
    <w:rsid w:val="00E42802"/>
    <w:rsid w:val="00E43862"/>
    <w:rsid w:val="00E44A2E"/>
    <w:rsid w:val="00E44D29"/>
    <w:rsid w:val="00E45DDD"/>
    <w:rsid w:val="00E47EF2"/>
    <w:rsid w:val="00E51A61"/>
    <w:rsid w:val="00E51EE0"/>
    <w:rsid w:val="00E53955"/>
    <w:rsid w:val="00E54B26"/>
    <w:rsid w:val="00E55C71"/>
    <w:rsid w:val="00E561D3"/>
    <w:rsid w:val="00E600BB"/>
    <w:rsid w:val="00E6071F"/>
    <w:rsid w:val="00E62178"/>
    <w:rsid w:val="00E62185"/>
    <w:rsid w:val="00E6302A"/>
    <w:rsid w:val="00E63D58"/>
    <w:rsid w:val="00E65DC7"/>
    <w:rsid w:val="00E678DD"/>
    <w:rsid w:val="00E70D0A"/>
    <w:rsid w:val="00E71852"/>
    <w:rsid w:val="00E76654"/>
    <w:rsid w:val="00E80AAB"/>
    <w:rsid w:val="00E82282"/>
    <w:rsid w:val="00E86BAC"/>
    <w:rsid w:val="00E92276"/>
    <w:rsid w:val="00E928F4"/>
    <w:rsid w:val="00E93383"/>
    <w:rsid w:val="00E96DEF"/>
    <w:rsid w:val="00E96EF5"/>
    <w:rsid w:val="00E97E3C"/>
    <w:rsid w:val="00EA07EA"/>
    <w:rsid w:val="00EA1E37"/>
    <w:rsid w:val="00EA305F"/>
    <w:rsid w:val="00EA5A9D"/>
    <w:rsid w:val="00EC1345"/>
    <w:rsid w:val="00EC3AF2"/>
    <w:rsid w:val="00EC3B20"/>
    <w:rsid w:val="00EC4E18"/>
    <w:rsid w:val="00EC5AE2"/>
    <w:rsid w:val="00ED2931"/>
    <w:rsid w:val="00ED3D63"/>
    <w:rsid w:val="00ED5304"/>
    <w:rsid w:val="00ED63FC"/>
    <w:rsid w:val="00ED7EA1"/>
    <w:rsid w:val="00EE377A"/>
    <w:rsid w:val="00EE4ECC"/>
    <w:rsid w:val="00EE7413"/>
    <w:rsid w:val="00EF17D7"/>
    <w:rsid w:val="00EF39F3"/>
    <w:rsid w:val="00EF4303"/>
    <w:rsid w:val="00EF4324"/>
    <w:rsid w:val="00EF49AB"/>
    <w:rsid w:val="00EF57C3"/>
    <w:rsid w:val="00EF581C"/>
    <w:rsid w:val="00EF6C06"/>
    <w:rsid w:val="00F0418D"/>
    <w:rsid w:val="00F06DCD"/>
    <w:rsid w:val="00F136DB"/>
    <w:rsid w:val="00F14741"/>
    <w:rsid w:val="00F147C0"/>
    <w:rsid w:val="00F14AF4"/>
    <w:rsid w:val="00F16C26"/>
    <w:rsid w:val="00F16D66"/>
    <w:rsid w:val="00F22808"/>
    <w:rsid w:val="00F22F43"/>
    <w:rsid w:val="00F25E41"/>
    <w:rsid w:val="00F26554"/>
    <w:rsid w:val="00F273C2"/>
    <w:rsid w:val="00F30A0C"/>
    <w:rsid w:val="00F3175F"/>
    <w:rsid w:val="00F31E55"/>
    <w:rsid w:val="00F3487B"/>
    <w:rsid w:val="00F40478"/>
    <w:rsid w:val="00F40F32"/>
    <w:rsid w:val="00F41147"/>
    <w:rsid w:val="00F42A36"/>
    <w:rsid w:val="00F43DF2"/>
    <w:rsid w:val="00F50121"/>
    <w:rsid w:val="00F51966"/>
    <w:rsid w:val="00F55278"/>
    <w:rsid w:val="00F55E55"/>
    <w:rsid w:val="00F60F6C"/>
    <w:rsid w:val="00F665CB"/>
    <w:rsid w:val="00F70FCE"/>
    <w:rsid w:val="00F73171"/>
    <w:rsid w:val="00F74E58"/>
    <w:rsid w:val="00F75DCB"/>
    <w:rsid w:val="00F77A30"/>
    <w:rsid w:val="00F8243A"/>
    <w:rsid w:val="00F83565"/>
    <w:rsid w:val="00F84EF2"/>
    <w:rsid w:val="00F85067"/>
    <w:rsid w:val="00F867CD"/>
    <w:rsid w:val="00F87D78"/>
    <w:rsid w:val="00F91631"/>
    <w:rsid w:val="00F91C98"/>
    <w:rsid w:val="00F95CE9"/>
    <w:rsid w:val="00F960F6"/>
    <w:rsid w:val="00F9669D"/>
    <w:rsid w:val="00FA00E5"/>
    <w:rsid w:val="00FA0B19"/>
    <w:rsid w:val="00FB0FF0"/>
    <w:rsid w:val="00FB7695"/>
    <w:rsid w:val="00FC6129"/>
    <w:rsid w:val="00FC66CC"/>
    <w:rsid w:val="00FC6CDC"/>
    <w:rsid w:val="00FC6E8B"/>
    <w:rsid w:val="00FC799A"/>
    <w:rsid w:val="00FD1C68"/>
    <w:rsid w:val="00FD2139"/>
    <w:rsid w:val="00FD219D"/>
    <w:rsid w:val="00FD25AB"/>
    <w:rsid w:val="00FD31CB"/>
    <w:rsid w:val="00FD625B"/>
    <w:rsid w:val="00FD6819"/>
    <w:rsid w:val="00FD6E8E"/>
    <w:rsid w:val="00FD77AD"/>
    <w:rsid w:val="00FD78C5"/>
    <w:rsid w:val="00FE1F99"/>
    <w:rsid w:val="00FE2A78"/>
    <w:rsid w:val="00FE5A2A"/>
    <w:rsid w:val="00FE7618"/>
    <w:rsid w:val="00FF00CC"/>
    <w:rsid w:val="00FF145D"/>
    <w:rsid w:val="00FF1BF9"/>
    <w:rsid w:val="00FF1ECE"/>
    <w:rsid w:val="00FF3309"/>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3FFB2AE5"/>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9600F6"/>
    <w:rsid w:val="5FDC5DC5"/>
    <w:rsid w:val="5FE06E9B"/>
    <w:rsid w:val="5FF9445A"/>
    <w:rsid w:val="60B12927"/>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D6DA2A"/>
    <w:rsid w:val="77E96706"/>
    <w:rsid w:val="77ED88D4"/>
    <w:rsid w:val="77FF1FA5"/>
    <w:rsid w:val="78CF1029"/>
    <w:rsid w:val="796545C6"/>
    <w:rsid w:val="79833E44"/>
    <w:rsid w:val="79A22C1B"/>
    <w:rsid w:val="79D070CD"/>
    <w:rsid w:val="79D34699"/>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E11270A"/>
    <w:rsid w:val="7E15060D"/>
    <w:rsid w:val="7E285309"/>
    <w:rsid w:val="7E3408C2"/>
    <w:rsid w:val="7F192832"/>
    <w:rsid w:val="7F3BDD90"/>
    <w:rsid w:val="7F3F6BF0"/>
    <w:rsid w:val="7F7728BF"/>
    <w:rsid w:val="7F77898F"/>
    <w:rsid w:val="7FA8D8F8"/>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A898D"/>
  <w15:docId w15:val="{7AB7F040-1FCB-49D4-AE3A-B703AA4CD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22">
    <w:name w:val="修订2"/>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67500">
      <w:bodyDiv w:val="1"/>
      <w:marLeft w:val="0"/>
      <w:marRight w:val="0"/>
      <w:marTop w:val="0"/>
      <w:marBottom w:val="0"/>
      <w:divBdr>
        <w:top w:val="none" w:sz="0" w:space="0" w:color="auto"/>
        <w:left w:val="none" w:sz="0" w:space="0" w:color="auto"/>
        <w:bottom w:val="none" w:sz="0" w:space="0" w:color="auto"/>
        <w:right w:val="none" w:sz="0" w:space="0" w:color="auto"/>
      </w:divBdr>
    </w:div>
    <w:div w:id="1792433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09372F-E1AF-4383-8343-66D467E5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6</Pages>
  <Words>2079</Words>
  <Characters>11854</Characters>
  <Application>Microsoft Office Word</Application>
  <DocSecurity>0</DocSecurity>
  <Lines>98</Lines>
  <Paragraphs>27</Paragraphs>
  <ScaleCrop>false</ScaleCrop>
  <Company/>
  <LinksUpToDate>false</LinksUpToDate>
  <CharactersWithSpaces>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32</cp:revision>
  <dcterms:created xsi:type="dcterms:W3CDTF">2024-09-24T07:00:00Z</dcterms:created>
  <dcterms:modified xsi:type="dcterms:W3CDTF">2024-09-30T01:54:00Z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47FAA59394F744B5A77564E8E468B4AC</vt:lpwstr>
  </property>
</Properties>
</file>